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4A89665A"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7366A8">
        <w:rPr>
          <w:rFonts w:ascii="Arial" w:hAnsi="Arial" w:cs="Arial"/>
          <w:b/>
          <w:bCs/>
          <w:szCs w:val="24"/>
          <w:lang w:eastAsia="en-US"/>
        </w:rPr>
        <w:t>2000917</w:t>
      </w:r>
    </w:p>
    <w:p w14:paraId="3E9A3519" w14:textId="4454F85B" w:rsidR="003D38BE" w:rsidRPr="008D2252" w:rsidRDefault="00D723E8" w:rsidP="003D38BE">
      <w:pPr>
        <w:tabs>
          <w:tab w:val="center" w:pos="4536"/>
          <w:tab w:val="right" w:pos="9072"/>
        </w:tabs>
        <w:rPr>
          <w:rFonts w:ascii="Arial" w:eastAsia="ＭＳ 明朝" w:hAnsi="Arial" w:cs="Arial"/>
          <w:b/>
          <w:bCs/>
          <w:szCs w:val="24"/>
        </w:rPr>
      </w:pPr>
      <w:proofErr w:type="gramStart"/>
      <w:r>
        <w:rPr>
          <w:rFonts w:ascii="Arial" w:eastAsia="ＭＳ 明朝" w:hAnsi="Arial" w:cs="Arial"/>
          <w:b/>
          <w:bCs/>
          <w:szCs w:val="24"/>
        </w:rPr>
        <w:t>e-Meeting</w:t>
      </w:r>
      <w:proofErr w:type="gramEnd"/>
      <w:r>
        <w:rPr>
          <w:rFonts w:ascii="Arial" w:eastAsia="ＭＳ 明朝" w:hAnsi="Arial" w:cs="Arial"/>
          <w:b/>
          <w:bCs/>
          <w:szCs w:val="24"/>
        </w:rPr>
        <w:t>, February 24</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March 6</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693C4A49"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 xml:space="preserve">delink </w:t>
      </w:r>
      <w:r w:rsidR="0054325F">
        <w:rPr>
          <w:sz w:val="24"/>
          <w:lang w:val="en-US"/>
        </w:rPr>
        <w:t>synchronization mechanism</w:t>
      </w:r>
    </w:p>
    <w:bookmarkEnd w:id="1"/>
    <w:bookmarkEnd w:id="2"/>
    <w:bookmarkEnd w:id="3"/>
    <w:bookmarkEnd w:id="4"/>
    <w:p w14:paraId="1A271381" w14:textId="41D53BEE"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54325F">
        <w:rPr>
          <w:rFonts w:hint="eastAsia"/>
          <w:sz w:val="24"/>
          <w:lang w:val="en-US" w:eastAsia="ja-JP"/>
        </w:rPr>
        <w:t>3</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24CD0BAE"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1#99</w:t>
      </w:r>
      <w:r>
        <w:rPr>
          <w:rFonts w:eastAsiaTheme="minorEastAsia" w:hint="eastAsia"/>
          <w:sz w:val="22"/>
          <w:lang w:val="en-US"/>
        </w:rPr>
        <w:t xml:space="preserve"> </w:t>
      </w:r>
      <w:r w:rsidR="00970E7C" w:rsidRPr="00B62A6A">
        <w:rPr>
          <w:rFonts w:eastAsiaTheme="minorEastAsia" w:hint="eastAsia"/>
          <w:sz w:val="22"/>
          <w:lang w:val="en-US"/>
        </w:rPr>
        <w:t>meeting</w:t>
      </w:r>
      <w:bookmarkStart w:id="7" w:name="_GoBack"/>
      <w:bookmarkEnd w:id="7"/>
      <w:r w:rsidR="00970E7C" w:rsidRPr="00B62A6A">
        <w:rPr>
          <w:rFonts w:eastAsiaTheme="minorEastAsia" w:hint="eastAsia"/>
          <w:sz w:val="22"/>
          <w:lang w:val="en-US"/>
        </w:rPr>
        <w:t xml:space="preserve">, </w:t>
      </w:r>
      <w:r>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w:t>
      </w:r>
      <w:r w:rsidR="0054325F">
        <w:rPr>
          <w:rFonts w:eastAsiaTheme="minorEastAsia"/>
          <w:sz w:val="22"/>
          <w:lang w:val="en-US"/>
        </w:rPr>
        <w:t xml:space="preserve">synchronization mechanism </w:t>
      </w:r>
      <w:r w:rsidR="00970E7C" w:rsidRPr="00B62A6A">
        <w:rPr>
          <w:rFonts w:eastAsiaTheme="minorEastAsia"/>
          <w:sz w:val="22"/>
          <w:lang w:val="en-US"/>
        </w:rPr>
        <w:t>for NR-V2X.</w:t>
      </w:r>
    </w:p>
    <w:p w14:paraId="0830A167" w14:textId="07811D6D" w:rsidR="007A7607"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262BE2C7" w:rsidR="00495932" w:rsidRPr="003F1CB5" w:rsidRDefault="0054325F"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contents</w:t>
      </w:r>
    </w:p>
    <w:p w14:paraId="1668E925" w14:textId="5A485CD4" w:rsidR="00495932" w:rsidRDefault="0054325F" w:rsidP="00495932">
      <w:pPr>
        <w:spacing w:afterLines="50" w:after="120"/>
        <w:jc w:val="both"/>
        <w:rPr>
          <w:rFonts w:eastAsiaTheme="minorEastAsia"/>
          <w:sz w:val="22"/>
          <w:lang w:val="en-US"/>
        </w:rPr>
      </w:pPr>
      <w:r>
        <w:rPr>
          <w:rFonts w:eastAsiaTheme="minorEastAsia" w:hint="eastAsia"/>
          <w:sz w:val="22"/>
          <w:lang w:val="en-US"/>
        </w:rPr>
        <w:t xml:space="preserve">In the </w:t>
      </w:r>
      <w:r>
        <w:rPr>
          <w:rFonts w:eastAsiaTheme="minorEastAsia"/>
          <w:sz w:val="22"/>
          <w:lang w:val="en-US"/>
        </w:rPr>
        <w:t>RAN1#99 meeting [1], the following table with agreements and working assumptions was made for PSBCH.</w:t>
      </w:r>
    </w:p>
    <w:tbl>
      <w:tblPr>
        <w:tblStyle w:val="afc"/>
        <w:tblW w:w="0" w:type="auto"/>
        <w:tblLook w:val="04A0" w:firstRow="1" w:lastRow="0" w:firstColumn="1" w:lastColumn="0" w:noHBand="0" w:noVBand="1"/>
      </w:tblPr>
      <w:tblGrid>
        <w:gridCol w:w="9962"/>
      </w:tblGrid>
      <w:tr w:rsidR="0054325F" w14:paraId="0B0BCF84" w14:textId="77777777" w:rsidTr="0054325F">
        <w:tc>
          <w:tcPr>
            <w:tcW w:w="9962" w:type="dxa"/>
          </w:tcPr>
          <w:p w14:paraId="723CFDFA" w14:textId="77777777" w:rsidR="0054325F" w:rsidRPr="0054325F" w:rsidRDefault="0054325F" w:rsidP="0054325F">
            <w:pPr>
              <w:snapToGrid w:val="0"/>
              <w:spacing w:after="0"/>
              <w:jc w:val="both"/>
              <w:rPr>
                <w:rFonts w:eastAsia="SimSun"/>
                <w:bCs/>
                <w:iCs/>
                <w:sz w:val="20"/>
                <w:lang w:eastAsia="zh-CN"/>
              </w:rPr>
            </w:pPr>
            <w:r w:rsidRPr="0054325F">
              <w:rPr>
                <w:rFonts w:eastAsia="SimSun"/>
                <w:bCs/>
                <w:iCs/>
                <w:sz w:val="20"/>
                <w:highlight w:val="green"/>
                <w:lang w:eastAsia="zh-CN"/>
              </w:rPr>
              <w:t>Agreements</w:t>
            </w:r>
            <w:r w:rsidRPr="0054325F">
              <w:rPr>
                <w:rFonts w:eastAsia="SimSun"/>
                <w:bCs/>
                <w:iCs/>
                <w:sz w:val="20"/>
                <w:lang w:eastAsia="zh-CN"/>
              </w:rPr>
              <w:t>:</w:t>
            </w:r>
          </w:p>
          <w:p w14:paraId="28E85F0D" w14:textId="77777777" w:rsidR="0054325F" w:rsidRPr="0054325F" w:rsidRDefault="0054325F" w:rsidP="0054325F">
            <w:pPr>
              <w:numPr>
                <w:ilvl w:val="0"/>
                <w:numId w:val="45"/>
              </w:numPr>
              <w:snapToGrid w:val="0"/>
              <w:spacing w:after="0"/>
              <w:jc w:val="both"/>
              <w:rPr>
                <w:rFonts w:eastAsia="SimSun"/>
                <w:bCs/>
                <w:iCs/>
                <w:sz w:val="20"/>
                <w:lang w:eastAsia="zh-CN"/>
              </w:rPr>
            </w:pPr>
            <w:r w:rsidRPr="0054325F">
              <w:rPr>
                <w:rFonts w:eastAsia="SimSun"/>
                <w:bCs/>
                <w:iCs/>
                <w:sz w:val="20"/>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54325F" w:rsidRPr="0054325F" w14:paraId="48E08DF2" w14:textId="77777777" w:rsidTr="006F3774">
              <w:tc>
                <w:tcPr>
                  <w:tcW w:w="2835" w:type="dxa"/>
                  <w:shd w:val="clear" w:color="auto" w:fill="8EAADB"/>
                </w:tcPr>
                <w:p w14:paraId="759339AE" w14:textId="77777777" w:rsidR="0054325F" w:rsidRPr="0054325F" w:rsidRDefault="0054325F" w:rsidP="0054325F">
                  <w:pPr>
                    <w:snapToGrid w:val="0"/>
                    <w:jc w:val="center"/>
                    <w:rPr>
                      <w:rFonts w:eastAsia="DengXian"/>
                      <w:b/>
                      <w:color w:val="FFFFFF"/>
                      <w:sz w:val="20"/>
                      <w:lang w:val="en-US" w:eastAsia="zh-CN"/>
                    </w:rPr>
                  </w:pPr>
                  <w:r w:rsidRPr="0054325F">
                    <w:rPr>
                      <w:rFonts w:eastAsia="DengXian"/>
                      <w:b/>
                      <w:color w:val="FFFFFF"/>
                      <w:sz w:val="20"/>
                      <w:lang w:val="en-US" w:eastAsia="zh-CN"/>
                    </w:rPr>
                    <w:t>PSBCH contents</w:t>
                  </w:r>
                </w:p>
              </w:tc>
              <w:tc>
                <w:tcPr>
                  <w:tcW w:w="1701" w:type="dxa"/>
                  <w:shd w:val="clear" w:color="auto" w:fill="8EAADB"/>
                </w:tcPr>
                <w:p w14:paraId="2C18BEC0" w14:textId="77777777" w:rsidR="0054325F" w:rsidRPr="0054325F" w:rsidRDefault="0054325F" w:rsidP="0054325F">
                  <w:pPr>
                    <w:snapToGrid w:val="0"/>
                    <w:jc w:val="center"/>
                    <w:rPr>
                      <w:rFonts w:eastAsia="ＭＳ 明朝"/>
                      <w:b/>
                      <w:color w:val="FFFFFF"/>
                      <w:sz w:val="20"/>
                      <w:lang w:val="en-US" w:eastAsia="zh-CN"/>
                    </w:rPr>
                  </w:pPr>
                  <w:r w:rsidRPr="0054325F">
                    <w:rPr>
                      <w:rFonts w:eastAsia="ＭＳ 明朝"/>
                      <w:b/>
                      <w:color w:val="FFFFFF"/>
                      <w:sz w:val="20"/>
                      <w:lang w:val="en-US" w:eastAsia="zh-CN"/>
                    </w:rPr>
                    <w:t>Number of bits</w:t>
                  </w:r>
                </w:p>
              </w:tc>
              <w:tc>
                <w:tcPr>
                  <w:tcW w:w="4536" w:type="dxa"/>
                  <w:shd w:val="clear" w:color="auto" w:fill="8EAADB"/>
                </w:tcPr>
                <w:p w14:paraId="4C5A8D03" w14:textId="77777777" w:rsidR="0054325F" w:rsidRPr="0054325F" w:rsidRDefault="0054325F" w:rsidP="0054325F">
                  <w:pPr>
                    <w:snapToGrid w:val="0"/>
                    <w:jc w:val="center"/>
                    <w:rPr>
                      <w:rFonts w:eastAsia="DengXian"/>
                      <w:b/>
                      <w:color w:val="FFFFFF"/>
                      <w:sz w:val="20"/>
                      <w:lang w:val="en-US" w:eastAsia="zh-CN"/>
                    </w:rPr>
                  </w:pPr>
                  <w:r w:rsidRPr="0054325F">
                    <w:rPr>
                      <w:rFonts w:eastAsia="DengXian"/>
                      <w:b/>
                      <w:color w:val="FFFFFF"/>
                      <w:sz w:val="20"/>
                      <w:lang w:val="en-US" w:eastAsia="zh-CN"/>
                    </w:rPr>
                    <w:t>Notes</w:t>
                  </w:r>
                </w:p>
              </w:tc>
            </w:tr>
            <w:tr w:rsidR="0054325F" w:rsidRPr="0054325F" w14:paraId="3F7E6C8F" w14:textId="77777777" w:rsidTr="006F3774">
              <w:tc>
                <w:tcPr>
                  <w:tcW w:w="2835" w:type="dxa"/>
                  <w:shd w:val="clear" w:color="auto" w:fill="auto"/>
                </w:tcPr>
                <w:p w14:paraId="69B25F4B" w14:textId="77777777" w:rsidR="0054325F" w:rsidRPr="0054325F" w:rsidRDefault="0054325F" w:rsidP="0054325F">
                  <w:pPr>
                    <w:snapToGrid w:val="0"/>
                    <w:jc w:val="center"/>
                    <w:rPr>
                      <w:rFonts w:eastAsia="DengXian"/>
                      <w:sz w:val="20"/>
                      <w:lang w:val="en-US" w:eastAsia="zh-CN"/>
                    </w:rPr>
                  </w:pPr>
                  <w:r w:rsidRPr="0054325F">
                    <w:rPr>
                      <w:rFonts w:eastAsia="DengXian"/>
                      <w:sz w:val="20"/>
                      <w:highlight w:val="green"/>
                      <w:lang w:val="en-US" w:eastAsia="zh-CN"/>
                    </w:rPr>
                    <w:t>DFN</w:t>
                  </w:r>
                </w:p>
              </w:tc>
              <w:tc>
                <w:tcPr>
                  <w:tcW w:w="1701" w:type="dxa"/>
                  <w:shd w:val="clear" w:color="auto" w:fill="auto"/>
                </w:tcPr>
                <w:p w14:paraId="7AFEAD0A" w14:textId="77777777" w:rsidR="0054325F" w:rsidRPr="0054325F" w:rsidRDefault="0054325F" w:rsidP="0054325F">
                  <w:pPr>
                    <w:snapToGrid w:val="0"/>
                    <w:jc w:val="center"/>
                    <w:rPr>
                      <w:rFonts w:eastAsia="DengXian"/>
                      <w:sz w:val="20"/>
                      <w:lang w:val="en-US" w:eastAsia="zh-CN"/>
                    </w:rPr>
                  </w:pPr>
                  <w:r w:rsidRPr="0054325F">
                    <w:rPr>
                      <w:rFonts w:eastAsia="DengXian"/>
                      <w:sz w:val="20"/>
                      <w:highlight w:val="cyan"/>
                      <w:lang w:val="en-US" w:eastAsia="zh-CN"/>
                    </w:rPr>
                    <w:t>10</w:t>
                  </w:r>
                </w:p>
              </w:tc>
              <w:tc>
                <w:tcPr>
                  <w:tcW w:w="4536" w:type="dxa"/>
                  <w:shd w:val="clear" w:color="auto" w:fill="auto"/>
                </w:tcPr>
                <w:p w14:paraId="17414EF3" w14:textId="77777777" w:rsidR="0054325F" w:rsidRPr="0054325F" w:rsidRDefault="0054325F" w:rsidP="0054325F">
                  <w:pPr>
                    <w:snapToGrid w:val="0"/>
                    <w:rPr>
                      <w:rFonts w:eastAsia="DengXian"/>
                      <w:sz w:val="20"/>
                      <w:lang w:val="en-US" w:eastAsia="zh-CN"/>
                    </w:rPr>
                  </w:pPr>
                </w:p>
              </w:tc>
            </w:tr>
            <w:tr w:rsidR="0054325F" w:rsidRPr="0054325F" w14:paraId="4B7592B6" w14:textId="77777777" w:rsidTr="006F3774">
              <w:tc>
                <w:tcPr>
                  <w:tcW w:w="2835" w:type="dxa"/>
                  <w:shd w:val="clear" w:color="auto" w:fill="auto"/>
                </w:tcPr>
                <w:p w14:paraId="70179133" w14:textId="77777777" w:rsidR="0054325F" w:rsidRPr="0054325F" w:rsidRDefault="0054325F" w:rsidP="0054325F">
                  <w:pPr>
                    <w:snapToGrid w:val="0"/>
                    <w:jc w:val="center"/>
                    <w:rPr>
                      <w:rFonts w:eastAsia="DengXian"/>
                      <w:sz w:val="20"/>
                      <w:highlight w:val="green"/>
                      <w:lang w:val="en-US" w:eastAsia="zh-CN"/>
                    </w:rPr>
                  </w:pPr>
                  <w:r w:rsidRPr="0054325F">
                    <w:rPr>
                      <w:rFonts w:eastAsia="DengXian"/>
                      <w:sz w:val="20"/>
                      <w:highlight w:val="green"/>
                      <w:lang w:val="en-US" w:eastAsia="zh-CN"/>
                    </w:rPr>
                    <w:t>Indication of TDD configuration</w:t>
                  </w:r>
                </w:p>
              </w:tc>
              <w:tc>
                <w:tcPr>
                  <w:tcW w:w="1701" w:type="dxa"/>
                  <w:shd w:val="clear" w:color="auto" w:fill="auto"/>
                </w:tcPr>
                <w:p w14:paraId="532A36E8" w14:textId="77777777" w:rsidR="0054325F" w:rsidRPr="0054325F" w:rsidRDefault="0054325F" w:rsidP="0054325F">
                  <w:pPr>
                    <w:snapToGrid w:val="0"/>
                    <w:jc w:val="center"/>
                    <w:rPr>
                      <w:rFonts w:eastAsia="DengXian"/>
                      <w:sz w:val="20"/>
                      <w:highlight w:val="green"/>
                      <w:lang w:val="en-US" w:eastAsia="zh-CN"/>
                    </w:rPr>
                  </w:pPr>
                  <w:r w:rsidRPr="0054325F">
                    <w:rPr>
                      <w:rFonts w:eastAsia="DengXian"/>
                      <w:sz w:val="20"/>
                      <w:highlight w:val="darkYellow"/>
                      <w:lang w:val="en-US" w:eastAsia="zh-CN"/>
                    </w:rPr>
                    <w:t xml:space="preserve">12 </w:t>
                  </w:r>
                </w:p>
              </w:tc>
              <w:tc>
                <w:tcPr>
                  <w:tcW w:w="4536" w:type="dxa"/>
                  <w:shd w:val="clear" w:color="auto" w:fill="auto"/>
                </w:tcPr>
                <w:p w14:paraId="158932FB" w14:textId="77777777" w:rsidR="0054325F" w:rsidRPr="0054325F" w:rsidRDefault="0054325F" w:rsidP="0054325F">
                  <w:pPr>
                    <w:snapToGrid w:val="0"/>
                    <w:rPr>
                      <w:rFonts w:eastAsia="DengXian"/>
                      <w:sz w:val="20"/>
                      <w:highlight w:val="green"/>
                      <w:lang w:val="en-US" w:eastAsia="zh-CN"/>
                    </w:rPr>
                  </w:pPr>
                  <w:r w:rsidRPr="0054325F">
                    <w:rPr>
                      <w:rFonts w:eastAsia="DengXian"/>
                      <w:sz w:val="20"/>
                      <w:highlight w:val="green"/>
                      <w:lang w:val="en-US" w:eastAsia="zh-CN"/>
                    </w:rPr>
                    <w:t>System-wide information, e.g. TDD-UL-DL common configuration and/or potential SL slots</w:t>
                  </w:r>
                </w:p>
              </w:tc>
            </w:tr>
            <w:tr w:rsidR="0054325F" w:rsidRPr="0054325F" w14:paraId="50EB3EDC" w14:textId="77777777" w:rsidTr="006F3774">
              <w:tc>
                <w:tcPr>
                  <w:tcW w:w="2835" w:type="dxa"/>
                  <w:shd w:val="clear" w:color="auto" w:fill="auto"/>
                </w:tcPr>
                <w:p w14:paraId="788A2D8D" w14:textId="77777777" w:rsidR="0054325F" w:rsidRPr="0054325F" w:rsidRDefault="0054325F" w:rsidP="0054325F">
                  <w:pPr>
                    <w:snapToGrid w:val="0"/>
                    <w:jc w:val="center"/>
                    <w:rPr>
                      <w:rFonts w:eastAsia="DengXian"/>
                      <w:sz w:val="20"/>
                      <w:highlight w:val="darkYellow"/>
                      <w:lang w:val="en-US" w:eastAsia="zh-CN"/>
                    </w:rPr>
                  </w:pPr>
                  <w:r w:rsidRPr="0054325F">
                    <w:rPr>
                      <w:rFonts w:eastAsia="DengXian"/>
                      <w:sz w:val="20"/>
                      <w:highlight w:val="darkYellow"/>
                      <w:lang w:val="en-US" w:eastAsia="zh-CN"/>
                    </w:rPr>
                    <w:t>Slot index</w:t>
                  </w:r>
                </w:p>
              </w:tc>
              <w:tc>
                <w:tcPr>
                  <w:tcW w:w="1701" w:type="dxa"/>
                  <w:shd w:val="clear" w:color="auto" w:fill="auto"/>
                </w:tcPr>
                <w:p w14:paraId="68026777" w14:textId="77777777" w:rsidR="0054325F" w:rsidRPr="0054325F" w:rsidRDefault="0054325F" w:rsidP="0054325F">
                  <w:pPr>
                    <w:snapToGrid w:val="0"/>
                    <w:jc w:val="center"/>
                    <w:rPr>
                      <w:rFonts w:eastAsia="DengXian"/>
                      <w:sz w:val="20"/>
                      <w:highlight w:val="darkYellow"/>
                      <w:lang w:val="en-US" w:eastAsia="zh-CN"/>
                    </w:rPr>
                  </w:pPr>
                  <w:r w:rsidRPr="0054325F">
                    <w:rPr>
                      <w:rFonts w:eastAsia="DengXian"/>
                      <w:sz w:val="20"/>
                      <w:highlight w:val="darkYellow"/>
                      <w:lang w:val="en-US" w:eastAsia="zh-CN"/>
                    </w:rPr>
                    <w:t>7</w:t>
                  </w:r>
                </w:p>
              </w:tc>
              <w:tc>
                <w:tcPr>
                  <w:tcW w:w="4536" w:type="dxa"/>
                  <w:shd w:val="clear" w:color="auto" w:fill="auto"/>
                </w:tcPr>
                <w:p w14:paraId="3F483A24" w14:textId="77777777" w:rsidR="0054325F" w:rsidRPr="0054325F" w:rsidRDefault="0054325F" w:rsidP="0054325F">
                  <w:pPr>
                    <w:snapToGrid w:val="0"/>
                    <w:rPr>
                      <w:rFonts w:eastAsia="DengXian"/>
                      <w:strike/>
                      <w:color w:val="FF0000"/>
                      <w:sz w:val="20"/>
                      <w:lang w:val="en-US" w:eastAsia="zh-CN"/>
                    </w:rPr>
                  </w:pPr>
                  <w:r w:rsidRPr="0054325F">
                    <w:rPr>
                      <w:rFonts w:eastAsia="DengXian"/>
                      <w:strike/>
                      <w:color w:val="FF0000"/>
                      <w:sz w:val="20"/>
                      <w:lang w:val="en-US" w:eastAsia="zh-CN"/>
                    </w:rPr>
                    <w:t>Note: Up to 3 bits can be carried in DM-RS or in PBCH payload.</w:t>
                  </w:r>
                </w:p>
              </w:tc>
            </w:tr>
            <w:tr w:rsidR="0054325F" w:rsidRPr="0054325F" w14:paraId="3B752BA0" w14:textId="77777777" w:rsidTr="006F3774">
              <w:tc>
                <w:tcPr>
                  <w:tcW w:w="2835" w:type="dxa"/>
                  <w:shd w:val="clear" w:color="auto" w:fill="auto"/>
                </w:tcPr>
                <w:p w14:paraId="6BD75835" w14:textId="77777777" w:rsidR="0054325F" w:rsidRPr="0054325F" w:rsidRDefault="0054325F" w:rsidP="0054325F">
                  <w:pPr>
                    <w:snapToGrid w:val="0"/>
                    <w:jc w:val="center"/>
                    <w:rPr>
                      <w:rFonts w:eastAsia="DengXian"/>
                      <w:sz w:val="20"/>
                      <w:highlight w:val="green"/>
                      <w:lang w:val="en-US" w:eastAsia="zh-CN"/>
                    </w:rPr>
                  </w:pPr>
                  <w:r w:rsidRPr="0054325F">
                    <w:rPr>
                      <w:rFonts w:eastAsia="DengXian"/>
                      <w:sz w:val="20"/>
                      <w:highlight w:val="green"/>
                      <w:lang w:val="en-US" w:eastAsia="zh-CN"/>
                    </w:rPr>
                    <w:t>In-coverage indicator</w:t>
                  </w:r>
                </w:p>
              </w:tc>
              <w:tc>
                <w:tcPr>
                  <w:tcW w:w="1701" w:type="dxa"/>
                  <w:shd w:val="clear" w:color="auto" w:fill="auto"/>
                </w:tcPr>
                <w:p w14:paraId="3F5FE4BC" w14:textId="77777777" w:rsidR="0054325F" w:rsidRPr="0054325F" w:rsidRDefault="0054325F" w:rsidP="0054325F">
                  <w:pPr>
                    <w:snapToGrid w:val="0"/>
                    <w:jc w:val="center"/>
                    <w:rPr>
                      <w:rFonts w:eastAsia="DengXian"/>
                      <w:sz w:val="20"/>
                      <w:highlight w:val="green"/>
                      <w:lang w:val="en-US" w:eastAsia="zh-CN"/>
                    </w:rPr>
                  </w:pPr>
                  <w:r w:rsidRPr="0054325F">
                    <w:rPr>
                      <w:rFonts w:eastAsia="DengXian"/>
                      <w:sz w:val="20"/>
                      <w:highlight w:val="green"/>
                      <w:lang w:val="en-US" w:eastAsia="zh-CN"/>
                    </w:rPr>
                    <w:t>1</w:t>
                  </w:r>
                </w:p>
              </w:tc>
              <w:tc>
                <w:tcPr>
                  <w:tcW w:w="4536" w:type="dxa"/>
                  <w:shd w:val="clear" w:color="auto" w:fill="auto"/>
                </w:tcPr>
                <w:p w14:paraId="5CD6E752" w14:textId="77777777" w:rsidR="0054325F" w:rsidRPr="0054325F" w:rsidRDefault="0054325F" w:rsidP="0054325F">
                  <w:pPr>
                    <w:snapToGrid w:val="0"/>
                    <w:rPr>
                      <w:rFonts w:eastAsia="DengXian"/>
                      <w:sz w:val="20"/>
                      <w:highlight w:val="green"/>
                      <w:lang w:val="en-US" w:eastAsia="zh-CN"/>
                    </w:rPr>
                  </w:pPr>
                </w:p>
              </w:tc>
            </w:tr>
            <w:tr w:rsidR="0054325F" w:rsidRPr="0054325F" w14:paraId="058D9AF2" w14:textId="77777777" w:rsidTr="006F3774">
              <w:tc>
                <w:tcPr>
                  <w:tcW w:w="2835" w:type="dxa"/>
                  <w:shd w:val="clear" w:color="auto" w:fill="auto"/>
                </w:tcPr>
                <w:p w14:paraId="1917761D" w14:textId="77777777" w:rsidR="0054325F" w:rsidRPr="0054325F" w:rsidRDefault="0054325F" w:rsidP="0054325F">
                  <w:pPr>
                    <w:snapToGrid w:val="0"/>
                    <w:jc w:val="center"/>
                    <w:rPr>
                      <w:rFonts w:eastAsia="DengXian"/>
                      <w:sz w:val="20"/>
                      <w:highlight w:val="yellow"/>
                      <w:lang w:val="en-US" w:eastAsia="zh-CN"/>
                    </w:rPr>
                  </w:pPr>
                  <w:r w:rsidRPr="0054325F">
                    <w:rPr>
                      <w:rFonts w:eastAsia="DengXian"/>
                      <w:sz w:val="20"/>
                      <w:highlight w:val="cyan"/>
                      <w:lang w:val="en-US" w:eastAsia="zh-CN"/>
                    </w:rPr>
                    <w:t>Reserve bits</w:t>
                  </w:r>
                </w:p>
              </w:tc>
              <w:tc>
                <w:tcPr>
                  <w:tcW w:w="1701" w:type="dxa"/>
                  <w:shd w:val="clear" w:color="auto" w:fill="auto"/>
                </w:tcPr>
                <w:p w14:paraId="341AF9F9" w14:textId="77777777" w:rsidR="0054325F" w:rsidRPr="0054325F" w:rsidRDefault="0054325F" w:rsidP="0054325F">
                  <w:pPr>
                    <w:snapToGrid w:val="0"/>
                    <w:jc w:val="center"/>
                    <w:rPr>
                      <w:rFonts w:eastAsia="DengXian"/>
                      <w:sz w:val="20"/>
                      <w:highlight w:val="yellow"/>
                      <w:lang w:val="en-US" w:eastAsia="zh-CN"/>
                    </w:rPr>
                  </w:pPr>
                </w:p>
              </w:tc>
              <w:tc>
                <w:tcPr>
                  <w:tcW w:w="4536" w:type="dxa"/>
                  <w:shd w:val="clear" w:color="auto" w:fill="auto"/>
                </w:tcPr>
                <w:p w14:paraId="09F48B38" w14:textId="77777777" w:rsidR="0054325F" w:rsidRPr="0054325F" w:rsidRDefault="0054325F" w:rsidP="0054325F">
                  <w:pPr>
                    <w:snapToGrid w:val="0"/>
                    <w:rPr>
                      <w:rFonts w:eastAsia="ＭＳ 明朝"/>
                      <w:sz w:val="20"/>
                      <w:highlight w:val="yellow"/>
                      <w:lang w:val="en-US" w:eastAsia="zh-CN"/>
                    </w:rPr>
                  </w:pPr>
                </w:p>
              </w:tc>
            </w:tr>
            <w:tr w:rsidR="0054325F" w:rsidRPr="0054325F" w14:paraId="00693371" w14:textId="77777777" w:rsidTr="006F3774">
              <w:tc>
                <w:tcPr>
                  <w:tcW w:w="2835" w:type="dxa"/>
                  <w:shd w:val="clear" w:color="auto" w:fill="auto"/>
                </w:tcPr>
                <w:p w14:paraId="247DE0DA" w14:textId="77777777" w:rsidR="0054325F" w:rsidRPr="0054325F" w:rsidRDefault="0054325F" w:rsidP="0054325F">
                  <w:pPr>
                    <w:snapToGrid w:val="0"/>
                    <w:jc w:val="center"/>
                    <w:rPr>
                      <w:rFonts w:eastAsia="ＭＳ 明朝"/>
                      <w:sz w:val="20"/>
                      <w:highlight w:val="green"/>
                      <w:lang w:val="en-US" w:eastAsia="zh-CN"/>
                    </w:rPr>
                  </w:pPr>
                  <w:r w:rsidRPr="0054325F">
                    <w:rPr>
                      <w:rFonts w:eastAsia="ＭＳ 明朝"/>
                      <w:sz w:val="20"/>
                      <w:highlight w:val="green"/>
                      <w:lang w:val="en-US" w:eastAsia="zh-CN"/>
                    </w:rPr>
                    <w:t>CRC</w:t>
                  </w:r>
                </w:p>
              </w:tc>
              <w:tc>
                <w:tcPr>
                  <w:tcW w:w="1701" w:type="dxa"/>
                  <w:shd w:val="clear" w:color="auto" w:fill="auto"/>
                </w:tcPr>
                <w:p w14:paraId="0C27C1BF" w14:textId="77777777" w:rsidR="0054325F" w:rsidRPr="0054325F" w:rsidRDefault="0054325F" w:rsidP="0054325F">
                  <w:pPr>
                    <w:snapToGrid w:val="0"/>
                    <w:jc w:val="center"/>
                    <w:rPr>
                      <w:rFonts w:eastAsia="ＭＳ 明朝"/>
                      <w:sz w:val="20"/>
                      <w:highlight w:val="green"/>
                      <w:lang w:val="en-US" w:eastAsia="zh-CN"/>
                    </w:rPr>
                  </w:pPr>
                  <w:r w:rsidRPr="0054325F">
                    <w:rPr>
                      <w:rFonts w:eastAsia="ＭＳ 明朝"/>
                      <w:sz w:val="20"/>
                      <w:highlight w:val="green"/>
                      <w:lang w:val="en-US" w:eastAsia="zh-CN"/>
                    </w:rPr>
                    <w:t>24</w:t>
                  </w:r>
                </w:p>
              </w:tc>
              <w:tc>
                <w:tcPr>
                  <w:tcW w:w="4536" w:type="dxa"/>
                  <w:shd w:val="clear" w:color="auto" w:fill="auto"/>
                </w:tcPr>
                <w:p w14:paraId="6C4078DA" w14:textId="77777777" w:rsidR="0054325F" w:rsidRPr="0054325F" w:rsidRDefault="0054325F" w:rsidP="0054325F">
                  <w:pPr>
                    <w:snapToGrid w:val="0"/>
                    <w:rPr>
                      <w:rFonts w:eastAsia="ＭＳ 明朝"/>
                      <w:sz w:val="20"/>
                      <w:lang w:val="en-US" w:eastAsia="zh-CN"/>
                    </w:rPr>
                  </w:pPr>
                </w:p>
              </w:tc>
            </w:tr>
            <w:tr w:rsidR="0054325F" w:rsidRPr="0054325F" w14:paraId="050FB4F4" w14:textId="77777777" w:rsidTr="006F3774">
              <w:tc>
                <w:tcPr>
                  <w:tcW w:w="2835" w:type="dxa"/>
                  <w:shd w:val="clear" w:color="auto" w:fill="auto"/>
                </w:tcPr>
                <w:p w14:paraId="5EE72D6C" w14:textId="77777777" w:rsidR="0054325F" w:rsidRPr="0054325F" w:rsidRDefault="0054325F" w:rsidP="0054325F">
                  <w:pPr>
                    <w:snapToGrid w:val="0"/>
                    <w:jc w:val="center"/>
                    <w:rPr>
                      <w:rFonts w:eastAsia="DengXian"/>
                      <w:sz w:val="20"/>
                      <w:lang w:val="en-US" w:eastAsia="zh-CN"/>
                    </w:rPr>
                  </w:pPr>
                  <w:r w:rsidRPr="0054325F">
                    <w:rPr>
                      <w:rFonts w:eastAsia="ＭＳ 明朝"/>
                      <w:sz w:val="20"/>
                      <w:lang w:val="en-US" w:eastAsia="zh-CN"/>
                    </w:rPr>
                    <w:t>Total bit</w:t>
                  </w:r>
                  <w:r w:rsidRPr="0054325F">
                    <w:rPr>
                      <w:rFonts w:eastAsia="DengXian"/>
                      <w:sz w:val="20"/>
                      <w:lang w:val="en-US" w:eastAsia="zh-CN"/>
                    </w:rPr>
                    <w:t>s</w:t>
                  </w:r>
                </w:p>
              </w:tc>
              <w:tc>
                <w:tcPr>
                  <w:tcW w:w="1701" w:type="dxa"/>
                  <w:shd w:val="clear" w:color="auto" w:fill="auto"/>
                </w:tcPr>
                <w:p w14:paraId="65C66AFD" w14:textId="77777777" w:rsidR="0054325F" w:rsidRPr="0054325F" w:rsidRDefault="0054325F" w:rsidP="0054325F">
                  <w:pPr>
                    <w:snapToGrid w:val="0"/>
                    <w:jc w:val="center"/>
                    <w:rPr>
                      <w:rFonts w:eastAsia="DengXian"/>
                      <w:sz w:val="20"/>
                      <w:lang w:val="en-US" w:eastAsia="zh-CN"/>
                    </w:rPr>
                  </w:pPr>
                  <w:r w:rsidRPr="0054325F">
                    <w:rPr>
                      <w:rFonts w:eastAsia="DengXian"/>
                      <w:sz w:val="20"/>
                      <w:highlight w:val="darkYellow"/>
                      <w:lang w:val="en-US" w:eastAsia="zh-CN"/>
                    </w:rPr>
                    <w:t>56</w:t>
                  </w:r>
                </w:p>
              </w:tc>
              <w:tc>
                <w:tcPr>
                  <w:tcW w:w="4536" w:type="dxa"/>
                  <w:shd w:val="clear" w:color="auto" w:fill="auto"/>
                </w:tcPr>
                <w:p w14:paraId="08036393" w14:textId="77777777" w:rsidR="0054325F" w:rsidRPr="0054325F" w:rsidRDefault="0054325F" w:rsidP="0054325F">
                  <w:pPr>
                    <w:snapToGrid w:val="0"/>
                    <w:rPr>
                      <w:rFonts w:eastAsia="DengXian"/>
                      <w:sz w:val="20"/>
                      <w:lang w:val="en-US" w:eastAsia="zh-CN"/>
                    </w:rPr>
                  </w:pPr>
                </w:p>
              </w:tc>
            </w:tr>
          </w:tbl>
          <w:p w14:paraId="24A5E340" w14:textId="77777777" w:rsidR="0054325F" w:rsidRDefault="0054325F" w:rsidP="0054325F">
            <w:pPr>
              <w:spacing w:afterLines="50" w:after="120"/>
              <w:jc w:val="both"/>
              <w:rPr>
                <w:rFonts w:eastAsiaTheme="minorEastAsia"/>
                <w:iCs/>
                <w:sz w:val="22"/>
                <w:lang w:val="en-US"/>
              </w:rPr>
            </w:pPr>
          </w:p>
        </w:tc>
      </w:tr>
    </w:tbl>
    <w:p w14:paraId="5D5796F0" w14:textId="1594B71C" w:rsidR="00732A47" w:rsidRDefault="00E717CB" w:rsidP="00E717CB">
      <w:pPr>
        <w:spacing w:beforeLines="50" w:before="120" w:afterLines="50" w:after="120"/>
        <w:jc w:val="both"/>
        <w:rPr>
          <w:rFonts w:eastAsiaTheme="minorEastAsia"/>
          <w:iCs/>
          <w:sz w:val="22"/>
          <w:lang w:val="en-US"/>
        </w:rPr>
      </w:pPr>
      <w:r>
        <w:rPr>
          <w:rFonts w:eastAsiaTheme="minorEastAsia" w:hint="eastAsia"/>
          <w:iCs/>
          <w:sz w:val="22"/>
          <w:lang w:val="en-US"/>
        </w:rPr>
        <w:t>In the above table, details of TDD configuration indication is still unclear</w:t>
      </w:r>
      <w:r>
        <w:rPr>
          <w:rFonts w:eastAsiaTheme="minorEastAsia"/>
          <w:iCs/>
          <w:sz w:val="22"/>
          <w:lang w:val="en-US"/>
        </w:rPr>
        <w:t>. In addition,</w:t>
      </w:r>
      <w:r>
        <w:rPr>
          <w:rFonts w:eastAsiaTheme="minorEastAsia" w:hint="eastAsia"/>
          <w:iCs/>
          <w:sz w:val="22"/>
          <w:lang w:val="en-US"/>
        </w:rPr>
        <w:t xml:space="preserve"> slot index fiel</w:t>
      </w:r>
      <w:r>
        <w:rPr>
          <w:rFonts w:eastAsiaTheme="minorEastAsia"/>
          <w:iCs/>
          <w:sz w:val="22"/>
          <w:lang w:val="en-US"/>
        </w:rPr>
        <w:t>d</w:t>
      </w:r>
      <w:r>
        <w:rPr>
          <w:rFonts w:eastAsiaTheme="minorEastAsia" w:hint="eastAsia"/>
          <w:iCs/>
          <w:sz w:val="22"/>
          <w:lang w:val="en-US"/>
        </w:rPr>
        <w:t xml:space="preserve"> and </w:t>
      </w:r>
      <w:r>
        <w:rPr>
          <w:rFonts w:eastAsiaTheme="minorEastAsia"/>
          <w:iCs/>
          <w:sz w:val="22"/>
          <w:lang w:val="en-US"/>
        </w:rPr>
        <w:t xml:space="preserve">both </w:t>
      </w:r>
      <w:r>
        <w:rPr>
          <w:rFonts w:eastAsiaTheme="minorEastAsia" w:hint="eastAsia"/>
          <w:iCs/>
          <w:sz w:val="22"/>
          <w:lang w:val="en-US"/>
        </w:rPr>
        <w:t>field size</w:t>
      </w:r>
      <w:r>
        <w:rPr>
          <w:rFonts w:eastAsiaTheme="minorEastAsia"/>
          <w:iCs/>
          <w:sz w:val="22"/>
          <w:lang w:val="en-US"/>
        </w:rPr>
        <w:t>s are working assumption. Further discussion and decision are necessary.</w:t>
      </w:r>
    </w:p>
    <w:p w14:paraId="0B52C398" w14:textId="6597B89D" w:rsidR="00E717CB" w:rsidRPr="00E717CB" w:rsidRDefault="00E717CB" w:rsidP="00E717CB">
      <w:pPr>
        <w:spacing w:beforeLines="50" w:before="120" w:afterLines="50" w:after="120"/>
        <w:jc w:val="both"/>
        <w:rPr>
          <w:rFonts w:eastAsiaTheme="minorEastAsia"/>
          <w:iCs/>
          <w:sz w:val="22"/>
          <w:lang w:val="en-US"/>
        </w:rPr>
      </w:pPr>
      <w:r>
        <w:rPr>
          <w:rFonts w:eastAsiaTheme="minorEastAsia"/>
          <w:iCs/>
          <w:sz w:val="22"/>
          <w:lang w:val="en-US"/>
        </w:rPr>
        <w:t xml:space="preserve">For </w:t>
      </w:r>
      <w:r>
        <w:rPr>
          <w:rFonts w:eastAsiaTheme="minorEastAsia" w:hint="eastAsia"/>
          <w:iCs/>
          <w:sz w:val="22"/>
          <w:lang w:val="en-US"/>
        </w:rPr>
        <w:t>TDD configuration indication</w:t>
      </w:r>
      <w:r>
        <w:rPr>
          <w:rFonts w:eastAsiaTheme="minorEastAsia"/>
          <w:iCs/>
          <w:sz w:val="22"/>
          <w:lang w:val="en-US"/>
        </w:rPr>
        <w:t xml:space="preserve">, firstly, only semi-static and common UL part should be available for SL. Dynamic UL part and/or UE specific UL part would lead to large interference to Uu. Then, let us consider how to inform semi-static and common UL part in NR-Uu. The semi-static and common UL part is informed by RRC parameter </w:t>
      </w:r>
      <w:proofErr w:type="spellStart"/>
      <w:r w:rsidRPr="00E717CB">
        <w:rPr>
          <w:rFonts w:eastAsiaTheme="minorEastAsia"/>
          <w:i/>
          <w:iCs/>
          <w:sz w:val="22"/>
          <w:lang w:val="en-US"/>
        </w:rPr>
        <w:t>nrofUplinkSlots</w:t>
      </w:r>
      <w:proofErr w:type="spellEnd"/>
      <w:r>
        <w:rPr>
          <w:rFonts w:eastAsiaTheme="minorEastAsia"/>
          <w:iCs/>
          <w:sz w:val="22"/>
          <w:lang w:val="en-US"/>
        </w:rPr>
        <w:t xml:space="preserve"> and </w:t>
      </w:r>
      <w:proofErr w:type="spellStart"/>
      <w:r w:rsidRPr="00E717CB">
        <w:rPr>
          <w:rFonts w:eastAsiaTheme="minorEastAsia"/>
          <w:i/>
          <w:iCs/>
          <w:sz w:val="22"/>
          <w:lang w:val="en-US"/>
        </w:rPr>
        <w:t>nrofUplinkSymbols</w:t>
      </w:r>
      <w:proofErr w:type="spellEnd"/>
      <w:r>
        <w:rPr>
          <w:rFonts w:eastAsiaTheme="minorEastAsia"/>
          <w:iCs/>
          <w:sz w:val="22"/>
          <w:lang w:val="en-US"/>
        </w:rPr>
        <w:t xml:space="preserve"> in </w:t>
      </w:r>
      <w:r w:rsidRPr="00E717CB">
        <w:rPr>
          <w:rFonts w:eastAsiaTheme="minorEastAsia"/>
          <w:i/>
          <w:iCs/>
          <w:sz w:val="22"/>
          <w:lang w:val="en-US"/>
        </w:rPr>
        <w:t>TDD-UL-DL-Pattern</w:t>
      </w:r>
      <w:r>
        <w:rPr>
          <w:rFonts w:eastAsiaTheme="minorEastAsia"/>
          <w:iCs/>
          <w:sz w:val="22"/>
          <w:lang w:val="en-US"/>
        </w:rPr>
        <w:t xml:space="preserve">. </w:t>
      </w:r>
      <w:r w:rsidRPr="00E717CB">
        <w:rPr>
          <w:rFonts w:eastAsiaTheme="minorEastAsia"/>
          <w:i/>
          <w:iCs/>
          <w:sz w:val="22"/>
          <w:lang w:val="en-US"/>
        </w:rPr>
        <w:t>TDD-UL-DL-</w:t>
      </w:r>
      <w:proofErr w:type="spellStart"/>
      <w:r w:rsidRPr="00E717CB">
        <w:rPr>
          <w:rFonts w:eastAsiaTheme="minorEastAsia"/>
          <w:i/>
          <w:iCs/>
          <w:sz w:val="22"/>
          <w:lang w:val="en-US"/>
        </w:rPr>
        <w:t>ConfigCommon</w:t>
      </w:r>
      <w:proofErr w:type="spellEnd"/>
      <w:r>
        <w:rPr>
          <w:rFonts w:eastAsiaTheme="minorEastAsia"/>
          <w:iCs/>
          <w:sz w:val="22"/>
          <w:lang w:val="en-US"/>
        </w:rPr>
        <w:t xml:space="preserve"> </w:t>
      </w:r>
      <w:proofErr w:type="gramStart"/>
      <w:r>
        <w:rPr>
          <w:rFonts w:eastAsiaTheme="minorEastAsia"/>
          <w:iCs/>
          <w:sz w:val="22"/>
          <w:lang w:val="en-US"/>
        </w:rPr>
        <w:t>includes</w:t>
      </w:r>
      <w:proofErr w:type="gramEnd"/>
      <w:r>
        <w:rPr>
          <w:rFonts w:eastAsiaTheme="minorEastAsia"/>
          <w:iCs/>
          <w:sz w:val="22"/>
          <w:lang w:val="en-US"/>
        </w:rPr>
        <w:t xml:space="preserve"> two TDD patterns of </w:t>
      </w:r>
      <w:r w:rsidRPr="00E717CB">
        <w:rPr>
          <w:rFonts w:eastAsiaTheme="minorEastAsia"/>
          <w:i/>
          <w:iCs/>
          <w:sz w:val="22"/>
          <w:lang w:val="en-US"/>
        </w:rPr>
        <w:t>pattern1</w:t>
      </w:r>
      <w:r>
        <w:rPr>
          <w:rFonts w:eastAsiaTheme="minorEastAsia"/>
          <w:iCs/>
          <w:sz w:val="22"/>
          <w:lang w:val="en-US"/>
        </w:rPr>
        <w:t xml:space="preserve"> and </w:t>
      </w:r>
      <w:r w:rsidRPr="00E717CB">
        <w:rPr>
          <w:rFonts w:eastAsiaTheme="minorEastAsia"/>
          <w:i/>
          <w:iCs/>
          <w:sz w:val="22"/>
          <w:lang w:val="en-US"/>
        </w:rPr>
        <w:t>pattern2</w:t>
      </w:r>
      <w:r>
        <w:rPr>
          <w:rFonts w:eastAsiaTheme="minorEastAsia"/>
          <w:iCs/>
          <w:sz w:val="22"/>
          <w:lang w:val="en-US"/>
        </w:rPr>
        <w:t xml:space="preserve">, each pattern is associated with one </w:t>
      </w:r>
      <w:r w:rsidRPr="00E717CB">
        <w:rPr>
          <w:rFonts w:eastAsiaTheme="minorEastAsia"/>
          <w:i/>
          <w:iCs/>
          <w:sz w:val="22"/>
          <w:lang w:val="en-US"/>
        </w:rPr>
        <w:t>TDD-UL-DL-Pattern</w:t>
      </w:r>
      <w:r>
        <w:rPr>
          <w:rFonts w:eastAsiaTheme="minorEastAsia"/>
          <w:iCs/>
          <w:sz w:val="22"/>
          <w:lang w:val="en-US"/>
        </w:rPr>
        <w:t xml:space="preserve">. The TDD pattern is applied per each period, which is informed by RRC parameter </w:t>
      </w:r>
      <w:r w:rsidRPr="00E717CB">
        <w:rPr>
          <w:rFonts w:eastAsiaTheme="minorEastAsia"/>
          <w:i/>
          <w:iCs/>
          <w:sz w:val="22"/>
          <w:lang w:val="en-US"/>
        </w:rPr>
        <w:t>dl-UL-</w:t>
      </w:r>
      <w:proofErr w:type="spellStart"/>
      <w:r w:rsidRPr="00E717CB">
        <w:rPr>
          <w:rFonts w:eastAsiaTheme="minorEastAsia"/>
          <w:i/>
          <w:iCs/>
          <w:sz w:val="22"/>
          <w:lang w:val="en-US"/>
        </w:rPr>
        <w:t>TransmissionPeriodicity</w:t>
      </w:r>
      <w:proofErr w:type="spellEnd"/>
      <w:r>
        <w:rPr>
          <w:rFonts w:eastAsiaTheme="minorEastAsia"/>
          <w:iCs/>
          <w:sz w:val="22"/>
          <w:lang w:val="en-US"/>
        </w:rPr>
        <w:t xml:space="preserve"> or </w:t>
      </w:r>
      <w:r w:rsidRPr="00E717CB">
        <w:rPr>
          <w:rFonts w:eastAsiaTheme="minorEastAsia"/>
          <w:i/>
          <w:iCs/>
          <w:sz w:val="22"/>
          <w:lang w:val="en-US"/>
        </w:rPr>
        <w:t>dl-UL-TransmissionPeriodicity-v1530</w:t>
      </w:r>
      <w:r>
        <w:rPr>
          <w:rFonts w:eastAsiaTheme="minorEastAsia"/>
          <w:iCs/>
          <w:sz w:val="22"/>
          <w:lang w:val="en-US"/>
        </w:rPr>
        <w:t xml:space="preserve"> in </w:t>
      </w:r>
      <w:r w:rsidRPr="00E717CB">
        <w:rPr>
          <w:rFonts w:eastAsiaTheme="minorEastAsia"/>
          <w:i/>
          <w:iCs/>
          <w:sz w:val="22"/>
          <w:lang w:val="en-US"/>
        </w:rPr>
        <w:t>TDD-UL-DL-Pattern</w:t>
      </w:r>
      <w:r>
        <w:rPr>
          <w:rFonts w:eastAsiaTheme="minorEastAsia"/>
          <w:iCs/>
          <w:sz w:val="22"/>
          <w:lang w:val="en-US"/>
        </w:rPr>
        <w:t xml:space="preserve">. </w:t>
      </w:r>
    </w:p>
    <w:p w14:paraId="7CCB1941" w14:textId="77777777" w:rsidR="00E717CB" w:rsidRDefault="00E717CB" w:rsidP="00E717CB">
      <w:pPr>
        <w:spacing w:beforeLines="50" w:before="120" w:afterLines="50" w:after="120"/>
        <w:jc w:val="both"/>
        <w:rPr>
          <w:rFonts w:eastAsiaTheme="minorEastAsia"/>
          <w:iCs/>
          <w:sz w:val="22"/>
          <w:lang w:val="en-US"/>
        </w:rPr>
      </w:pPr>
      <w:r>
        <w:rPr>
          <w:rFonts w:eastAsiaTheme="minorEastAsia"/>
          <w:iCs/>
          <w:sz w:val="22"/>
          <w:lang w:val="en-US"/>
        </w:rPr>
        <w:t>The indication principle should be reused for the field. That is, ‘</w:t>
      </w:r>
      <w:r w:rsidRPr="00E717CB">
        <w:rPr>
          <w:rFonts w:eastAsiaTheme="minorEastAsia"/>
          <w:iCs/>
          <w:sz w:val="22"/>
          <w:lang w:val="en-US"/>
        </w:rPr>
        <w:t>Indication of TDD configuration</w:t>
      </w:r>
      <w:r>
        <w:rPr>
          <w:rFonts w:eastAsiaTheme="minorEastAsia"/>
          <w:iCs/>
          <w:sz w:val="22"/>
          <w:lang w:val="en-US"/>
        </w:rPr>
        <w:t xml:space="preserve">’ field is composed of three parts; the </w:t>
      </w:r>
      <w:proofErr w:type="gramStart"/>
      <w:r>
        <w:rPr>
          <w:rFonts w:eastAsiaTheme="minorEastAsia"/>
          <w:iCs/>
          <w:sz w:val="22"/>
          <w:lang w:val="en-US"/>
        </w:rPr>
        <w:t>1st</w:t>
      </w:r>
      <w:proofErr w:type="gramEnd"/>
      <w:r>
        <w:rPr>
          <w:rFonts w:eastAsiaTheme="minorEastAsia"/>
          <w:iCs/>
          <w:sz w:val="22"/>
          <w:lang w:val="en-US"/>
        </w:rPr>
        <w:t xml:space="preserve"> one is the number of SL slots, the 2nd is the number of SL slots, and the 3rd is the periodicity.</w:t>
      </w:r>
    </w:p>
    <w:p w14:paraId="3259DB46" w14:textId="1F8C3AE7" w:rsidR="00E717CB" w:rsidRPr="00E717CB" w:rsidRDefault="00E717CB" w:rsidP="00E717CB">
      <w:pPr>
        <w:pStyle w:val="afe"/>
        <w:numPr>
          <w:ilvl w:val="0"/>
          <w:numId w:val="46"/>
        </w:numPr>
        <w:spacing w:beforeLines="50" w:before="120" w:afterLines="50" w:after="120"/>
        <w:ind w:leftChars="0"/>
        <w:jc w:val="both"/>
        <w:rPr>
          <w:rFonts w:eastAsiaTheme="minorEastAsia"/>
          <w:iCs/>
          <w:sz w:val="22"/>
          <w:lang w:val="en-US"/>
        </w:rPr>
      </w:pPr>
      <w:r w:rsidRPr="00E717CB">
        <w:rPr>
          <w:rFonts w:eastAsiaTheme="minorEastAsia"/>
          <w:iCs/>
          <w:sz w:val="22"/>
          <w:lang w:val="en-US"/>
        </w:rPr>
        <w:t>Regarding the number of SL slots, 0 to 80 slots can be configured for UL slots in NR-Uu Rel-15.</w:t>
      </w:r>
      <w:r>
        <w:rPr>
          <w:rFonts w:eastAsiaTheme="minorEastAsia"/>
          <w:iCs/>
          <w:sz w:val="22"/>
          <w:lang w:val="en-US"/>
        </w:rPr>
        <w:t xml:space="preserve"> </w:t>
      </w:r>
      <w:r w:rsidRPr="00E717CB">
        <w:rPr>
          <w:rFonts w:eastAsiaTheme="minorEastAsia"/>
          <w:iCs/>
          <w:sz w:val="22"/>
          <w:lang w:val="en-US"/>
        </w:rPr>
        <w:t>To follow this,</w:t>
      </w:r>
      <w:r>
        <w:rPr>
          <w:rFonts w:eastAsiaTheme="minorEastAsia"/>
          <w:iCs/>
          <w:sz w:val="22"/>
          <w:lang w:val="en-US"/>
        </w:rPr>
        <w:t xml:space="preserve"> </w:t>
      </w:r>
      <w:r w:rsidRPr="00E717CB">
        <w:rPr>
          <w:rFonts w:eastAsiaTheme="minorEastAsia"/>
          <w:iCs/>
          <w:sz w:val="22"/>
          <w:lang w:val="en-US"/>
        </w:rPr>
        <w:t xml:space="preserve">the 1st part should be 7 bits, where one of values from </w:t>
      </w:r>
      <w:proofErr w:type="gramStart"/>
      <w:r w:rsidRPr="00E717CB">
        <w:rPr>
          <w:rFonts w:eastAsiaTheme="minorEastAsia"/>
          <w:iCs/>
          <w:sz w:val="22"/>
          <w:lang w:val="en-US"/>
        </w:rPr>
        <w:t>1</w:t>
      </w:r>
      <w:proofErr w:type="gramEnd"/>
      <w:r w:rsidRPr="00E717CB">
        <w:rPr>
          <w:rFonts w:eastAsiaTheme="minorEastAsia"/>
          <w:iCs/>
          <w:sz w:val="22"/>
          <w:lang w:val="en-US"/>
        </w:rPr>
        <w:t xml:space="preserve"> to 80 slots is indicated.</w:t>
      </w:r>
      <w:r>
        <w:rPr>
          <w:rFonts w:eastAsiaTheme="minorEastAsia"/>
          <w:iCs/>
          <w:sz w:val="22"/>
          <w:lang w:val="en-US"/>
        </w:rPr>
        <w:t xml:space="preserve"> Actually, parameter </w:t>
      </w:r>
      <w:proofErr w:type="spellStart"/>
      <w:r w:rsidRPr="00E717CB">
        <w:rPr>
          <w:rFonts w:eastAsiaTheme="minorEastAsia"/>
          <w:i/>
          <w:iCs/>
          <w:sz w:val="22"/>
          <w:lang w:val="en-US"/>
        </w:rPr>
        <w:t>nrofUplinkSlots</w:t>
      </w:r>
      <w:proofErr w:type="spellEnd"/>
      <w:r>
        <w:rPr>
          <w:rFonts w:eastAsiaTheme="minorEastAsia"/>
          <w:iCs/>
          <w:sz w:val="22"/>
          <w:lang w:val="en-US"/>
        </w:rPr>
        <w:t xml:space="preserve"> can be 0 to 320 for forward compatibility. However, NR-SL Rel-16 does not need to consider this for PSBCH. If needed in future release, reserved bits can be used newly.</w:t>
      </w:r>
    </w:p>
    <w:p w14:paraId="38D53998" w14:textId="77777777" w:rsidR="00E717CB" w:rsidRDefault="00E717CB" w:rsidP="00E717CB">
      <w:pPr>
        <w:pStyle w:val="afe"/>
        <w:numPr>
          <w:ilvl w:val="0"/>
          <w:numId w:val="46"/>
        </w:numPr>
        <w:spacing w:beforeLines="50" w:before="120" w:afterLines="50" w:after="120"/>
        <w:ind w:leftChars="0"/>
        <w:jc w:val="both"/>
        <w:rPr>
          <w:rFonts w:eastAsiaTheme="minorEastAsia"/>
          <w:iCs/>
          <w:sz w:val="22"/>
          <w:lang w:val="en-US"/>
        </w:rPr>
      </w:pPr>
      <w:r w:rsidRPr="00E717CB">
        <w:rPr>
          <w:rFonts w:eastAsiaTheme="minorEastAsia"/>
          <w:iCs/>
          <w:sz w:val="22"/>
          <w:lang w:val="en-US"/>
        </w:rPr>
        <w:t xml:space="preserve">On the other hand, 0 to 13 symbols can be configured for UL symbols in NR-Uu while 3 bits should be used for the 2nd part, where one value from {0, 7, 8, ..., 13} symbols is indicated. This is because each TX in NR-SL needs </w:t>
      </w:r>
      <w:proofErr w:type="gramStart"/>
      <w:r w:rsidRPr="00E717CB">
        <w:rPr>
          <w:rFonts w:eastAsiaTheme="minorEastAsia"/>
          <w:iCs/>
          <w:sz w:val="22"/>
          <w:lang w:val="en-US"/>
        </w:rPr>
        <w:t>7</w:t>
      </w:r>
      <w:proofErr w:type="gramEnd"/>
      <w:r w:rsidRPr="00E717CB">
        <w:rPr>
          <w:rFonts w:eastAsiaTheme="minorEastAsia"/>
          <w:iCs/>
          <w:sz w:val="22"/>
          <w:lang w:val="en-US"/>
        </w:rPr>
        <w:t xml:space="preserve"> symbols or more. It is noted that, DM-RS pattern time-domain for PSSCH is defined with durations </w:t>
      </w:r>
      <w:r w:rsidRPr="00E717CB">
        <w:rPr>
          <w:rFonts w:eastAsiaTheme="minorEastAsia"/>
          <w:iCs/>
          <w:sz w:val="22"/>
          <w:lang w:val="en-US"/>
        </w:rPr>
        <w:lastRenderedPageBreak/>
        <w:t>of 5-symbols or more. PSSCH with 5-symbol is transmitted with additional two symbols, one is the prior symbol for AGC and the other is the posterior symbol for gap.</w:t>
      </w:r>
    </w:p>
    <w:p w14:paraId="29B2F46C" w14:textId="063DD1E9" w:rsidR="00E717CB" w:rsidRPr="00E717CB" w:rsidRDefault="00E717CB" w:rsidP="00E717CB">
      <w:pPr>
        <w:pStyle w:val="afe"/>
        <w:numPr>
          <w:ilvl w:val="0"/>
          <w:numId w:val="46"/>
        </w:numPr>
        <w:spacing w:beforeLines="50" w:before="120" w:afterLines="50" w:after="120"/>
        <w:ind w:leftChars="0"/>
        <w:jc w:val="both"/>
        <w:rPr>
          <w:rFonts w:eastAsiaTheme="minorEastAsia"/>
          <w:iCs/>
          <w:sz w:val="22"/>
          <w:lang w:val="en-US"/>
        </w:rPr>
      </w:pPr>
      <w:r w:rsidRPr="00E717CB">
        <w:rPr>
          <w:rFonts w:eastAsiaTheme="minorEastAsia"/>
          <w:iCs/>
          <w:sz w:val="22"/>
          <w:lang w:val="en-US"/>
        </w:rPr>
        <w:t xml:space="preserve">Regarding the periodicity, 4 bits are necessary since there are 10 candidates for TDD configuration periodicity. The candidate list of </w:t>
      </w:r>
      <w:r w:rsidRPr="00E717CB">
        <w:rPr>
          <w:rFonts w:eastAsiaTheme="minorEastAsia"/>
          <w:i/>
          <w:iCs/>
          <w:sz w:val="22"/>
          <w:lang w:val="en-US"/>
        </w:rPr>
        <w:t>dl-UL-</w:t>
      </w:r>
      <w:proofErr w:type="spellStart"/>
      <w:r w:rsidRPr="00E717CB">
        <w:rPr>
          <w:rFonts w:eastAsiaTheme="minorEastAsia"/>
          <w:i/>
          <w:iCs/>
          <w:sz w:val="22"/>
          <w:lang w:val="en-US"/>
        </w:rPr>
        <w:t>TransmissionPeriodicity</w:t>
      </w:r>
      <w:proofErr w:type="spellEnd"/>
      <w:r w:rsidRPr="00E717CB">
        <w:rPr>
          <w:rFonts w:eastAsiaTheme="minorEastAsia"/>
          <w:iCs/>
          <w:sz w:val="22"/>
          <w:lang w:val="en-US"/>
        </w:rPr>
        <w:t xml:space="preserve"> is </w:t>
      </w:r>
      <w:r w:rsidRPr="00E717CB">
        <w:rPr>
          <w:rFonts w:eastAsiaTheme="minorEastAsia"/>
          <w:iCs/>
          <w:sz w:val="22"/>
        </w:rPr>
        <w:t xml:space="preserve">{ms0p5, ms0p625, ms1, ms1p25, ms2, ms2p5, ms5, ms10}. Additionally, </w:t>
      </w:r>
      <w:r w:rsidRPr="00E717CB">
        <w:rPr>
          <w:rFonts w:eastAsiaTheme="minorEastAsia"/>
          <w:i/>
          <w:iCs/>
          <w:sz w:val="22"/>
          <w:lang w:val="en-US"/>
        </w:rPr>
        <w:t>dl-UL-TransmissionPeriodicity-v1530</w:t>
      </w:r>
      <w:r>
        <w:rPr>
          <w:rFonts w:eastAsiaTheme="minorEastAsia"/>
          <w:iCs/>
          <w:sz w:val="22"/>
          <w:lang w:val="en-US"/>
        </w:rPr>
        <w:t xml:space="preserve"> can be configured, where ms3 or ms4</w:t>
      </w:r>
      <w:r w:rsidRPr="00E717CB">
        <w:rPr>
          <w:rFonts w:eastAsiaTheme="minorEastAsia"/>
          <w:iCs/>
          <w:sz w:val="22"/>
          <w:lang w:val="en-US"/>
        </w:rPr>
        <w:t xml:space="preserve"> is indicated. When both parameters are configured, </w:t>
      </w:r>
      <w:r w:rsidRPr="00E717CB">
        <w:rPr>
          <w:rFonts w:eastAsiaTheme="minorEastAsia"/>
          <w:i/>
          <w:iCs/>
          <w:sz w:val="22"/>
          <w:lang w:val="en-US"/>
        </w:rPr>
        <w:t>dl-UL-TransmissionPeriodicity-v1530</w:t>
      </w:r>
      <w:r w:rsidRPr="00E717CB">
        <w:rPr>
          <w:rFonts w:eastAsiaTheme="minorEastAsia"/>
          <w:iCs/>
          <w:sz w:val="22"/>
          <w:lang w:val="en-US"/>
        </w:rPr>
        <w:t xml:space="preserve"> </w:t>
      </w:r>
      <w:r>
        <w:rPr>
          <w:rFonts w:eastAsiaTheme="minorEastAsia"/>
          <w:iCs/>
          <w:sz w:val="22"/>
          <w:lang w:val="en-US"/>
        </w:rPr>
        <w:t>is p</w:t>
      </w:r>
      <w:r w:rsidRPr="00E717CB">
        <w:rPr>
          <w:rFonts w:eastAsiaTheme="minorEastAsia"/>
          <w:iCs/>
          <w:sz w:val="22"/>
          <w:lang w:val="en-US"/>
        </w:rPr>
        <w:t>referentially</w:t>
      </w:r>
      <w:r>
        <w:rPr>
          <w:rFonts w:eastAsiaTheme="minorEastAsia"/>
          <w:iCs/>
          <w:sz w:val="22"/>
          <w:lang w:val="en-US"/>
        </w:rPr>
        <w:t xml:space="preserve"> applied. To cover all candidates, 4 bits are used for the periodicity indication.</w:t>
      </w:r>
    </w:p>
    <w:p w14:paraId="05415D0E" w14:textId="6C0F9BE0" w:rsidR="00E717CB" w:rsidRPr="00E717CB" w:rsidRDefault="00E717CB" w:rsidP="00E717CB">
      <w:pPr>
        <w:spacing w:beforeLines="50" w:before="120" w:afterLines="50" w:after="120"/>
        <w:jc w:val="both"/>
        <w:rPr>
          <w:rFonts w:eastAsiaTheme="minorEastAsia"/>
          <w:iCs/>
          <w:sz w:val="22"/>
          <w:lang w:val="en-US"/>
        </w:rPr>
      </w:pPr>
      <w:r>
        <w:rPr>
          <w:rFonts w:eastAsiaTheme="minorEastAsia" w:hint="eastAsia"/>
          <w:iCs/>
          <w:sz w:val="22"/>
          <w:lang w:val="en-US"/>
        </w:rPr>
        <w:t>Based on the discussion, total 14 bits = 7 + 3 + 4 should be applied</w:t>
      </w:r>
      <w:r>
        <w:rPr>
          <w:rFonts w:eastAsiaTheme="minorEastAsia"/>
          <w:iCs/>
          <w:sz w:val="22"/>
          <w:lang w:val="en-US"/>
        </w:rPr>
        <w:t xml:space="preserve">. However, in this consideration, the slot index field needs 7 bits as made in RAN1#99 meeting. </w:t>
      </w:r>
      <w:proofErr w:type="gramStart"/>
      <w:r>
        <w:rPr>
          <w:rFonts w:eastAsiaTheme="minorEastAsia"/>
          <w:iCs/>
          <w:sz w:val="22"/>
          <w:lang w:val="en-US"/>
        </w:rPr>
        <w:t>10 + 14 + 7 + 1 + 24 = 56</w:t>
      </w:r>
      <w:proofErr w:type="gramEnd"/>
      <w:r>
        <w:rPr>
          <w:rFonts w:eastAsiaTheme="minorEastAsia"/>
          <w:iCs/>
          <w:sz w:val="22"/>
          <w:lang w:val="en-US"/>
        </w:rPr>
        <w:t xml:space="preserve"> bits are already allocated for PSBCH fields. Reserved bits are not included in PSBCH, which is undesirable for forward compatibility. Therefore, currently we prefer not to include the 2nd part, i.e. the number of SL symbols. In other words, SL transmissions are possible in units of slot. SL transmissions on a part of a slot is not supported in NR-SL Rel-16. In this case, ‘</w:t>
      </w:r>
      <w:r w:rsidRPr="00E717CB">
        <w:rPr>
          <w:rFonts w:eastAsiaTheme="minorEastAsia"/>
          <w:iCs/>
          <w:sz w:val="22"/>
          <w:lang w:val="en-US"/>
        </w:rPr>
        <w:t>Indication of TDD configuration</w:t>
      </w:r>
      <w:r>
        <w:rPr>
          <w:rFonts w:eastAsiaTheme="minorEastAsia"/>
          <w:iCs/>
          <w:sz w:val="22"/>
          <w:lang w:val="en-US"/>
        </w:rPr>
        <w:t>’ field needs 11 bits = 7 + 4. 3 bits can be reserved bits for future release.</w:t>
      </w:r>
    </w:p>
    <w:p w14:paraId="56831552" w14:textId="57E61229" w:rsidR="00B72A2D" w:rsidRPr="00C82FD7" w:rsidRDefault="00B72A2D" w:rsidP="00B72A2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1749634" w14:textId="77777777" w:rsidR="00E717CB" w:rsidRPr="00E717CB" w:rsidRDefault="00E717CB" w:rsidP="00B72A2D">
      <w:pPr>
        <w:numPr>
          <w:ilvl w:val="0"/>
          <w:numId w:val="8"/>
        </w:numPr>
        <w:spacing w:afterLines="50" w:after="120"/>
        <w:jc w:val="both"/>
        <w:rPr>
          <w:rFonts w:eastAsiaTheme="minorEastAsia"/>
          <w:i/>
          <w:sz w:val="22"/>
          <w:lang w:val="en-US"/>
        </w:rPr>
      </w:pPr>
      <w:r>
        <w:rPr>
          <w:rFonts w:eastAsiaTheme="minorEastAsia"/>
          <w:i/>
          <w:sz w:val="22"/>
          <w:lang w:val="en-US"/>
        </w:rPr>
        <w:t xml:space="preserve">For </w:t>
      </w:r>
      <w:r w:rsidRPr="00E717CB">
        <w:rPr>
          <w:rFonts w:eastAsiaTheme="minorEastAsia"/>
          <w:i/>
          <w:iCs/>
          <w:sz w:val="22"/>
          <w:lang w:val="en-US"/>
        </w:rPr>
        <w:t>‘Indication of TDD configuration’ field</w:t>
      </w:r>
      <w:r>
        <w:rPr>
          <w:rFonts w:eastAsiaTheme="minorEastAsia"/>
          <w:i/>
          <w:iCs/>
          <w:sz w:val="22"/>
          <w:lang w:val="en-US"/>
        </w:rPr>
        <w:t>, the following three information is considerable:</w:t>
      </w:r>
    </w:p>
    <w:p w14:paraId="4B2F6041" w14:textId="71A98CF9" w:rsidR="00B72A2D" w:rsidRPr="00E717CB" w:rsidRDefault="00E717CB" w:rsidP="00E717CB">
      <w:pPr>
        <w:numPr>
          <w:ilvl w:val="1"/>
          <w:numId w:val="8"/>
        </w:numPr>
        <w:spacing w:afterLines="50" w:after="120"/>
        <w:jc w:val="both"/>
        <w:rPr>
          <w:rFonts w:eastAsiaTheme="minorEastAsia"/>
          <w:i/>
          <w:sz w:val="22"/>
          <w:lang w:val="en-US"/>
        </w:rPr>
      </w:pPr>
      <w:r>
        <w:rPr>
          <w:rFonts w:eastAsiaTheme="minorEastAsia"/>
          <w:i/>
          <w:iCs/>
          <w:sz w:val="22"/>
          <w:lang w:val="en-US"/>
        </w:rPr>
        <w:t>T</w:t>
      </w:r>
      <w:r w:rsidRPr="00E717CB">
        <w:rPr>
          <w:rFonts w:eastAsiaTheme="minorEastAsia"/>
          <w:i/>
          <w:iCs/>
          <w:sz w:val="22"/>
          <w:lang w:val="en-US"/>
        </w:rPr>
        <w:t>he number of SL slots</w:t>
      </w:r>
      <w:r>
        <w:rPr>
          <w:rFonts w:eastAsiaTheme="minorEastAsia"/>
          <w:i/>
          <w:iCs/>
          <w:sz w:val="22"/>
          <w:lang w:val="en-US"/>
        </w:rPr>
        <w:t xml:space="preserve"> within a period: 7 bits to indicate 1 to 80 slots</w:t>
      </w:r>
    </w:p>
    <w:p w14:paraId="1328C1CA" w14:textId="026EAA9C"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i/>
          <w:iCs/>
          <w:sz w:val="22"/>
          <w:lang w:val="en-US"/>
        </w:rPr>
        <w:t>The number of SL symbols within a period: 3 bits to indicate one value from {0, 7, 8, ..., 13} symbols</w:t>
      </w:r>
    </w:p>
    <w:p w14:paraId="6A93C656" w14:textId="7F024E1C" w:rsidR="00E717CB" w:rsidRPr="00E717CB" w:rsidRDefault="00E717CB" w:rsidP="00E717CB">
      <w:pPr>
        <w:numPr>
          <w:ilvl w:val="2"/>
          <w:numId w:val="8"/>
        </w:numPr>
        <w:spacing w:afterLines="50" w:after="120"/>
        <w:jc w:val="both"/>
        <w:rPr>
          <w:rFonts w:eastAsiaTheme="minorEastAsia"/>
          <w:i/>
          <w:sz w:val="22"/>
          <w:lang w:val="en-US"/>
        </w:rPr>
      </w:pPr>
      <w:r>
        <w:rPr>
          <w:rFonts w:eastAsiaTheme="minorEastAsia"/>
          <w:i/>
          <w:iCs/>
          <w:sz w:val="22"/>
          <w:lang w:val="en-US"/>
        </w:rPr>
        <w:t xml:space="preserve">At least </w:t>
      </w:r>
      <w:proofErr w:type="gramStart"/>
      <w:r>
        <w:rPr>
          <w:rFonts w:eastAsiaTheme="minorEastAsia"/>
          <w:i/>
          <w:iCs/>
          <w:sz w:val="22"/>
          <w:lang w:val="en-US"/>
        </w:rPr>
        <w:t>7</w:t>
      </w:r>
      <w:proofErr w:type="gramEnd"/>
      <w:r>
        <w:rPr>
          <w:rFonts w:eastAsiaTheme="minorEastAsia"/>
          <w:i/>
          <w:iCs/>
          <w:sz w:val="22"/>
          <w:lang w:val="en-US"/>
        </w:rPr>
        <w:t xml:space="preserve"> symbols are necessary for SL TX.</w:t>
      </w:r>
    </w:p>
    <w:p w14:paraId="167B781E" w14:textId="5B27FB8E" w:rsidR="00E717CB" w:rsidRDefault="00E717CB" w:rsidP="00E717CB">
      <w:pPr>
        <w:numPr>
          <w:ilvl w:val="1"/>
          <w:numId w:val="8"/>
        </w:numPr>
        <w:spacing w:afterLines="50" w:after="120"/>
        <w:jc w:val="both"/>
        <w:rPr>
          <w:rFonts w:eastAsiaTheme="minorEastAsia"/>
          <w:i/>
          <w:sz w:val="22"/>
          <w:lang w:val="en-US"/>
        </w:rPr>
      </w:pPr>
      <w:r>
        <w:rPr>
          <w:rFonts w:eastAsiaTheme="minorEastAsia"/>
          <w:i/>
          <w:sz w:val="22"/>
          <w:lang w:val="en-US"/>
        </w:rPr>
        <w:t>Periodicity: 4 bits to indicate one value from {</w:t>
      </w:r>
      <w:r w:rsidRPr="00E717CB">
        <w:rPr>
          <w:rFonts w:eastAsiaTheme="minorEastAsia"/>
          <w:i/>
          <w:iCs/>
          <w:sz w:val="22"/>
        </w:rPr>
        <w:t>ms0p5, ms0p625, ms1, ms1p25, ms2, ms2p5,</w:t>
      </w:r>
      <w:r>
        <w:rPr>
          <w:rFonts w:eastAsiaTheme="minorEastAsia"/>
          <w:i/>
          <w:iCs/>
          <w:sz w:val="22"/>
        </w:rPr>
        <w:t xml:space="preserve"> ms3, ms4,</w:t>
      </w:r>
      <w:r w:rsidRPr="00E717CB">
        <w:rPr>
          <w:rFonts w:eastAsiaTheme="minorEastAsia"/>
          <w:i/>
          <w:iCs/>
          <w:sz w:val="22"/>
        </w:rPr>
        <w:t xml:space="preserve"> ms5, ms10</w:t>
      </w:r>
      <w:r>
        <w:rPr>
          <w:rFonts w:eastAsiaTheme="minorEastAsia"/>
          <w:i/>
          <w:iCs/>
          <w:sz w:val="22"/>
        </w:rPr>
        <w:t>}</w:t>
      </w:r>
    </w:p>
    <w:p w14:paraId="20B7B627" w14:textId="55BDEF56" w:rsidR="00E717CB" w:rsidRPr="00C82FD7" w:rsidRDefault="00E717CB" w:rsidP="00E717CB">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2D3C811" w14:textId="5D5BF43F" w:rsidR="00E717CB" w:rsidRPr="00E717CB" w:rsidRDefault="00E717CB" w:rsidP="00E717CB">
      <w:pPr>
        <w:numPr>
          <w:ilvl w:val="0"/>
          <w:numId w:val="8"/>
        </w:numPr>
        <w:spacing w:afterLines="50" w:after="120"/>
        <w:jc w:val="both"/>
        <w:rPr>
          <w:rFonts w:eastAsiaTheme="minorEastAsia"/>
          <w:i/>
          <w:sz w:val="22"/>
          <w:lang w:val="en-US"/>
        </w:rPr>
      </w:pPr>
      <w:r w:rsidRPr="00E717CB">
        <w:rPr>
          <w:rFonts w:eastAsiaTheme="minorEastAsia"/>
          <w:i/>
          <w:iCs/>
          <w:sz w:val="22"/>
          <w:lang w:val="en-US"/>
        </w:rPr>
        <w:t>‘Indication of TDD configuration’ field</w:t>
      </w:r>
      <w:r>
        <w:rPr>
          <w:rFonts w:eastAsiaTheme="minorEastAsia"/>
          <w:i/>
          <w:iCs/>
          <w:sz w:val="22"/>
          <w:lang w:val="en-US"/>
        </w:rPr>
        <w:t xml:space="preserve"> with 14 bits results in no reserved bits in PSBCH.</w:t>
      </w:r>
    </w:p>
    <w:p w14:paraId="583E6255" w14:textId="77777777" w:rsidR="00495932" w:rsidRPr="00C82FD7" w:rsidRDefault="00495932" w:rsidP="0049593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C4F4625" w14:textId="26368F5A" w:rsidR="00495932" w:rsidRPr="00E717CB" w:rsidRDefault="00E717CB" w:rsidP="00495932">
      <w:pPr>
        <w:numPr>
          <w:ilvl w:val="0"/>
          <w:numId w:val="8"/>
        </w:numPr>
        <w:spacing w:afterLines="50" w:after="120"/>
        <w:jc w:val="both"/>
        <w:rPr>
          <w:rFonts w:eastAsiaTheme="minorEastAsia"/>
          <w:i/>
          <w:sz w:val="22"/>
          <w:lang w:val="en-US"/>
        </w:rPr>
      </w:pPr>
      <w:r w:rsidRPr="00E717CB">
        <w:rPr>
          <w:rFonts w:eastAsiaTheme="minorEastAsia"/>
          <w:i/>
          <w:iCs/>
          <w:sz w:val="22"/>
          <w:lang w:val="en-US"/>
        </w:rPr>
        <w:t>‘Indication of TDD configuration’ field</w:t>
      </w:r>
      <w:r>
        <w:rPr>
          <w:rFonts w:eastAsiaTheme="minorEastAsia"/>
          <w:i/>
          <w:iCs/>
          <w:sz w:val="22"/>
          <w:lang w:val="en-US"/>
        </w:rPr>
        <w:t xml:space="preserve"> contains the number of SL slots within a period with 7 bits and the periodicity with 4 bits.</w:t>
      </w:r>
    </w:p>
    <w:p w14:paraId="16263322" w14:textId="555238E3"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The 7 bits indicate </w:t>
      </w:r>
      <w:r>
        <w:rPr>
          <w:rFonts w:eastAsiaTheme="minorEastAsia"/>
          <w:i/>
          <w:sz w:val="22"/>
          <w:lang w:val="en-US"/>
        </w:rPr>
        <w:t>one value from {</w:t>
      </w:r>
      <w:r>
        <w:rPr>
          <w:rFonts w:eastAsiaTheme="minorEastAsia"/>
          <w:i/>
          <w:iCs/>
          <w:sz w:val="22"/>
          <w:lang w:val="en-US"/>
        </w:rPr>
        <w:t>1, 2</w:t>
      </w:r>
      <w:proofErr w:type="gramStart"/>
      <w:r>
        <w:rPr>
          <w:rFonts w:eastAsiaTheme="minorEastAsia"/>
          <w:i/>
          <w:iCs/>
          <w:sz w:val="22"/>
          <w:lang w:val="en-US"/>
        </w:rPr>
        <w:t>, ...,</w:t>
      </w:r>
      <w:proofErr w:type="gramEnd"/>
      <w:r>
        <w:rPr>
          <w:rFonts w:eastAsiaTheme="minorEastAsia"/>
          <w:i/>
          <w:iCs/>
          <w:sz w:val="22"/>
          <w:lang w:val="en-US"/>
        </w:rPr>
        <w:t xml:space="preserve"> 80} slots.</w:t>
      </w:r>
    </w:p>
    <w:p w14:paraId="341C0D0F" w14:textId="5CD19CB9"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i/>
          <w:iCs/>
          <w:sz w:val="22"/>
          <w:lang w:val="en-US"/>
        </w:rPr>
        <w:t xml:space="preserve">The 4 bits indicate </w:t>
      </w:r>
      <w:r>
        <w:rPr>
          <w:rFonts w:eastAsiaTheme="minorEastAsia"/>
          <w:i/>
          <w:sz w:val="22"/>
          <w:lang w:val="en-US"/>
        </w:rPr>
        <w:t>one value from {</w:t>
      </w:r>
      <w:r w:rsidRPr="00E717CB">
        <w:rPr>
          <w:rFonts w:eastAsiaTheme="minorEastAsia"/>
          <w:i/>
          <w:iCs/>
          <w:sz w:val="22"/>
        </w:rPr>
        <w:t>ms0p5, ms0p625, ms1, ms1p25, ms2, ms2p5,</w:t>
      </w:r>
      <w:r>
        <w:rPr>
          <w:rFonts w:eastAsiaTheme="minorEastAsia"/>
          <w:i/>
          <w:iCs/>
          <w:sz w:val="22"/>
        </w:rPr>
        <w:t xml:space="preserve"> ms3, ms4,</w:t>
      </w:r>
      <w:r w:rsidRPr="00E717CB">
        <w:rPr>
          <w:rFonts w:eastAsiaTheme="minorEastAsia"/>
          <w:i/>
          <w:iCs/>
          <w:sz w:val="22"/>
        </w:rPr>
        <w:t xml:space="preserve"> ms5, ms10</w:t>
      </w:r>
      <w:r>
        <w:rPr>
          <w:rFonts w:eastAsiaTheme="minorEastAsia"/>
          <w:i/>
          <w:iCs/>
          <w:sz w:val="22"/>
        </w:rPr>
        <w:t>}.</w:t>
      </w:r>
    </w:p>
    <w:p w14:paraId="1724BBC0" w14:textId="6DD770AF" w:rsidR="00E717CB" w:rsidRDefault="00E717CB" w:rsidP="0049593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working assumption of </w:t>
      </w:r>
      <w:r>
        <w:rPr>
          <w:rFonts w:eastAsiaTheme="minorEastAsia"/>
          <w:i/>
          <w:sz w:val="22"/>
          <w:lang w:val="en-US"/>
        </w:rPr>
        <w:t>‘Slot index’ field with 7 bits.</w:t>
      </w:r>
    </w:p>
    <w:p w14:paraId="7D0AD59E" w14:textId="31654A98" w:rsidR="00E717CB" w:rsidRDefault="00E717CB" w:rsidP="00495932">
      <w:pPr>
        <w:numPr>
          <w:ilvl w:val="0"/>
          <w:numId w:val="8"/>
        </w:numPr>
        <w:spacing w:afterLines="50" w:after="120"/>
        <w:jc w:val="both"/>
        <w:rPr>
          <w:rFonts w:eastAsiaTheme="minorEastAsia"/>
          <w:i/>
          <w:sz w:val="22"/>
          <w:lang w:val="en-US"/>
        </w:rPr>
      </w:pPr>
      <w:r>
        <w:rPr>
          <w:rFonts w:eastAsiaTheme="minorEastAsia"/>
          <w:i/>
          <w:sz w:val="22"/>
          <w:lang w:val="en-US"/>
        </w:rPr>
        <w:t>Reserved bits are 3 bits.</w:t>
      </w:r>
    </w:p>
    <w:p w14:paraId="69CEC06B" w14:textId="6EEEF099" w:rsidR="00E717CB" w:rsidRDefault="00E717CB" w:rsidP="00875FFE">
      <w:pPr>
        <w:spacing w:afterLines="50" w:after="120"/>
        <w:jc w:val="both"/>
        <w:rPr>
          <w:rFonts w:eastAsiaTheme="minorEastAsia"/>
          <w:sz w:val="22"/>
          <w:lang w:val="en-US"/>
        </w:rPr>
      </w:pPr>
    </w:p>
    <w:p w14:paraId="5F911012" w14:textId="77777777" w:rsidR="00E717CB" w:rsidRPr="0023194B" w:rsidRDefault="00E717CB"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CFB0790"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E717CB">
        <w:rPr>
          <w:rFonts w:eastAsiaTheme="minorEastAsia"/>
          <w:sz w:val="22"/>
          <w:lang w:val="en-US"/>
        </w:rPr>
        <w:t>synchronization mechanism</w:t>
      </w:r>
      <w:r w:rsidR="00382DD5" w:rsidRPr="00C82FD7">
        <w:rPr>
          <w:rFonts w:eastAsia="SimSun"/>
          <w:sz w:val="22"/>
          <w:szCs w:val="22"/>
          <w:lang w:eastAsia="zh-CN"/>
        </w:rPr>
        <w:t xml:space="preserve">. Proposals are summarized as following: </w:t>
      </w:r>
    </w:p>
    <w:p w14:paraId="02937D84" w14:textId="77777777" w:rsidR="00E717CB" w:rsidRPr="00C82FD7" w:rsidRDefault="00E717CB" w:rsidP="00E717CB">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F42CF99" w14:textId="77777777" w:rsidR="00E717CB" w:rsidRPr="00E717CB" w:rsidRDefault="00E717CB" w:rsidP="00E717CB">
      <w:pPr>
        <w:numPr>
          <w:ilvl w:val="0"/>
          <w:numId w:val="8"/>
        </w:numPr>
        <w:spacing w:afterLines="50" w:after="120"/>
        <w:jc w:val="both"/>
        <w:rPr>
          <w:rFonts w:eastAsiaTheme="minorEastAsia"/>
          <w:i/>
          <w:sz w:val="22"/>
          <w:lang w:val="en-US"/>
        </w:rPr>
      </w:pPr>
      <w:r>
        <w:rPr>
          <w:rFonts w:eastAsiaTheme="minorEastAsia"/>
          <w:i/>
          <w:sz w:val="22"/>
          <w:lang w:val="en-US"/>
        </w:rPr>
        <w:t xml:space="preserve">For </w:t>
      </w:r>
      <w:r w:rsidRPr="00E717CB">
        <w:rPr>
          <w:rFonts w:eastAsiaTheme="minorEastAsia"/>
          <w:i/>
          <w:iCs/>
          <w:sz w:val="22"/>
          <w:lang w:val="en-US"/>
        </w:rPr>
        <w:t>‘Indication of TDD configuration’ field</w:t>
      </w:r>
      <w:r>
        <w:rPr>
          <w:rFonts w:eastAsiaTheme="minorEastAsia"/>
          <w:i/>
          <w:iCs/>
          <w:sz w:val="22"/>
          <w:lang w:val="en-US"/>
        </w:rPr>
        <w:t>, the following three information is considerable:</w:t>
      </w:r>
    </w:p>
    <w:p w14:paraId="71230596" w14:textId="77777777"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i/>
          <w:iCs/>
          <w:sz w:val="22"/>
          <w:lang w:val="en-US"/>
        </w:rPr>
        <w:t>T</w:t>
      </w:r>
      <w:r w:rsidRPr="00E717CB">
        <w:rPr>
          <w:rFonts w:eastAsiaTheme="minorEastAsia"/>
          <w:i/>
          <w:iCs/>
          <w:sz w:val="22"/>
          <w:lang w:val="en-US"/>
        </w:rPr>
        <w:t>he number of SL slots</w:t>
      </w:r>
      <w:r>
        <w:rPr>
          <w:rFonts w:eastAsiaTheme="minorEastAsia"/>
          <w:i/>
          <w:iCs/>
          <w:sz w:val="22"/>
          <w:lang w:val="en-US"/>
        </w:rPr>
        <w:t xml:space="preserve"> within a period: 7 bits to indicate 1 to 80 slots</w:t>
      </w:r>
    </w:p>
    <w:p w14:paraId="679A36B6" w14:textId="77777777"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i/>
          <w:iCs/>
          <w:sz w:val="22"/>
          <w:lang w:val="en-US"/>
        </w:rPr>
        <w:t>The number of SL symbols within a period: 3 bits to indicate one value from {0, 7, 8, ..., 13} symbols</w:t>
      </w:r>
    </w:p>
    <w:p w14:paraId="2231E1A0" w14:textId="77777777" w:rsidR="00E717CB" w:rsidRPr="00E717CB" w:rsidRDefault="00E717CB" w:rsidP="00E717CB">
      <w:pPr>
        <w:numPr>
          <w:ilvl w:val="2"/>
          <w:numId w:val="8"/>
        </w:numPr>
        <w:spacing w:afterLines="50" w:after="120"/>
        <w:jc w:val="both"/>
        <w:rPr>
          <w:rFonts w:eastAsiaTheme="minorEastAsia"/>
          <w:i/>
          <w:sz w:val="22"/>
          <w:lang w:val="en-US"/>
        </w:rPr>
      </w:pPr>
      <w:r>
        <w:rPr>
          <w:rFonts w:eastAsiaTheme="minorEastAsia"/>
          <w:i/>
          <w:iCs/>
          <w:sz w:val="22"/>
          <w:lang w:val="en-US"/>
        </w:rPr>
        <w:t xml:space="preserve">At least </w:t>
      </w:r>
      <w:proofErr w:type="gramStart"/>
      <w:r>
        <w:rPr>
          <w:rFonts w:eastAsiaTheme="minorEastAsia"/>
          <w:i/>
          <w:iCs/>
          <w:sz w:val="22"/>
          <w:lang w:val="en-US"/>
        </w:rPr>
        <w:t>7</w:t>
      </w:r>
      <w:proofErr w:type="gramEnd"/>
      <w:r>
        <w:rPr>
          <w:rFonts w:eastAsiaTheme="minorEastAsia"/>
          <w:i/>
          <w:iCs/>
          <w:sz w:val="22"/>
          <w:lang w:val="en-US"/>
        </w:rPr>
        <w:t xml:space="preserve"> symbols are necessary for SL TX.</w:t>
      </w:r>
    </w:p>
    <w:p w14:paraId="6EA9741D" w14:textId="77777777" w:rsidR="00E717CB" w:rsidRDefault="00E717CB" w:rsidP="00E717CB">
      <w:pPr>
        <w:numPr>
          <w:ilvl w:val="1"/>
          <w:numId w:val="8"/>
        </w:numPr>
        <w:spacing w:afterLines="50" w:after="120"/>
        <w:jc w:val="both"/>
        <w:rPr>
          <w:rFonts w:eastAsiaTheme="minorEastAsia"/>
          <w:i/>
          <w:sz w:val="22"/>
          <w:lang w:val="en-US"/>
        </w:rPr>
      </w:pPr>
      <w:r>
        <w:rPr>
          <w:rFonts w:eastAsiaTheme="minorEastAsia"/>
          <w:i/>
          <w:sz w:val="22"/>
          <w:lang w:val="en-US"/>
        </w:rPr>
        <w:t>Periodicity: 4 bits to indicate one value from {</w:t>
      </w:r>
      <w:r w:rsidRPr="00E717CB">
        <w:rPr>
          <w:rFonts w:eastAsiaTheme="minorEastAsia"/>
          <w:i/>
          <w:iCs/>
          <w:sz w:val="22"/>
        </w:rPr>
        <w:t>ms0p5, ms0p625, ms1, ms1p25, ms2, ms2p5,</w:t>
      </w:r>
      <w:r>
        <w:rPr>
          <w:rFonts w:eastAsiaTheme="minorEastAsia"/>
          <w:i/>
          <w:iCs/>
          <w:sz w:val="22"/>
        </w:rPr>
        <w:t xml:space="preserve"> ms3, ms4,</w:t>
      </w:r>
      <w:r w:rsidRPr="00E717CB">
        <w:rPr>
          <w:rFonts w:eastAsiaTheme="minorEastAsia"/>
          <w:i/>
          <w:iCs/>
          <w:sz w:val="22"/>
        </w:rPr>
        <w:t xml:space="preserve"> ms5, ms10</w:t>
      </w:r>
      <w:r>
        <w:rPr>
          <w:rFonts w:eastAsiaTheme="minorEastAsia"/>
          <w:i/>
          <w:iCs/>
          <w:sz w:val="22"/>
        </w:rPr>
        <w:t>}</w:t>
      </w:r>
    </w:p>
    <w:p w14:paraId="75D87731" w14:textId="77777777" w:rsidR="00E717CB" w:rsidRPr="00C82FD7" w:rsidRDefault="00E717CB" w:rsidP="00E717CB">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C6179FB" w14:textId="77777777" w:rsidR="00E717CB" w:rsidRPr="00E717CB" w:rsidRDefault="00E717CB" w:rsidP="00E717CB">
      <w:pPr>
        <w:numPr>
          <w:ilvl w:val="0"/>
          <w:numId w:val="8"/>
        </w:numPr>
        <w:spacing w:afterLines="50" w:after="120"/>
        <w:jc w:val="both"/>
        <w:rPr>
          <w:rFonts w:eastAsiaTheme="minorEastAsia"/>
          <w:i/>
          <w:sz w:val="22"/>
          <w:lang w:val="en-US"/>
        </w:rPr>
      </w:pPr>
      <w:r w:rsidRPr="00E717CB">
        <w:rPr>
          <w:rFonts w:eastAsiaTheme="minorEastAsia"/>
          <w:i/>
          <w:iCs/>
          <w:sz w:val="22"/>
          <w:lang w:val="en-US"/>
        </w:rPr>
        <w:t>‘Indication of TDD configuration’ field</w:t>
      </w:r>
      <w:r>
        <w:rPr>
          <w:rFonts w:eastAsiaTheme="minorEastAsia"/>
          <w:i/>
          <w:iCs/>
          <w:sz w:val="22"/>
          <w:lang w:val="en-US"/>
        </w:rPr>
        <w:t xml:space="preserve"> with 14 bits results in no reserved bits in PSBCH.</w:t>
      </w:r>
    </w:p>
    <w:p w14:paraId="12914A4F" w14:textId="77777777" w:rsidR="00E717CB" w:rsidRPr="00C82FD7" w:rsidRDefault="00E717CB" w:rsidP="00E717C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ADC6E0C" w14:textId="77777777" w:rsidR="00E717CB" w:rsidRPr="00E717CB" w:rsidRDefault="00E717CB" w:rsidP="00E717CB">
      <w:pPr>
        <w:numPr>
          <w:ilvl w:val="0"/>
          <w:numId w:val="8"/>
        </w:numPr>
        <w:spacing w:afterLines="50" w:after="120"/>
        <w:jc w:val="both"/>
        <w:rPr>
          <w:rFonts w:eastAsiaTheme="minorEastAsia"/>
          <w:i/>
          <w:sz w:val="22"/>
          <w:lang w:val="en-US"/>
        </w:rPr>
      </w:pPr>
      <w:r w:rsidRPr="00E717CB">
        <w:rPr>
          <w:rFonts w:eastAsiaTheme="minorEastAsia"/>
          <w:i/>
          <w:iCs/>
          <w:sz w:val="22"/>
          <w:lang w:val="en-US"/>
        </w:rPr>
        <w:t>‘Indication of TDD configuration’ field</w:t>
      </w:r>
      <w:r>
        <w:rPr>
          <w:rFonts w:eastAsiaTheme="minorEastAsia"/>
          <w:i/>
          <w:iCs/>
          <w:sz w:val="22"/>
          <w:lang w:val="en-US"/>
        </w:rPr>
        <w:t xml:space="preserve"> contains the number of SL slots within a period with 7 bits and the periodicity with 4 bits.</w:t>
      </w:r>
    </w:p>
    <w:p w14:paraId="2576A8CA" w14:textId="77777777"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The 7 bits indicate </w:t>
      </w:r>
      <w:r>
        <w:rPr>
          <w:rFonts w:eastAsiaTheme="minorEastAsia"/>
          <w:i/>
          <w:sz w:val="22"/>
          <w:lang w:val="en-US"/>
        </w:rPr>
        <w:t>one value from {</w:t>
      </w:r>
      <w:r>
        <w:rPr>
          <w:rFonts w:eastAsiaTheme="minorEastAsia"/>
          <w:i/>
          <w:iCs/>
          <w:sz w:val="22"/>
          <w:lang w:val="en-US"/>
        </w:rPr>
        <w:t>1, 2</w:t>
      </w:r>
      <w:proofErr w:type="gramStart"/>
      <w:r>
        <w:rPr>
          <w:rFonts w:eastAsiaTheme="minorEastAsia"/>
          <w:i/>
          <w:iCs/>
          <w:sz w:val="22"/>
          <w:lang w:val="en-US"/>
        </w:rPr>
        <w:t>, ...,</w:t>
      </w:r>
      <w:proofErr w:type="gramEnd"/>
      <w:r>
        <w:rPr>
          <w:rFonts w:eastAsiaTheme="minorEastAsia"/>
          <w:i/>
          <w:iCs/>
          <w:sz w:val="22"/>
          <w:lang w:val="en-US"/>
        </w:rPr>
        <w:t xml:space="preserve"> 80} slots.</w:t>
      </w:r>
    </w:p>
    <w:p w14:paraId="54360C8C" w14:textId="77777777" w:rsidR="00E717CB" w:rsidRPr="00E717CB" w:rsidRDefault="00E717CB" w:rsidP="00E717CB">
      <w:pPr>
        <w:numPr>
          <w:ilvl w:val="1"/>
          <w:numId w:val="8"/>
        </w:numPr>
        <w:spacing w:afterLines="50" w:after="120"/>
        <w:jc w:val="both"/>
        <w:rPr>
          <w:rFonts w:eastAsiaTheme="minorEastAsia"/>
          <w:i/>
          <w:sz w:val="22"/>
          <w:lang w:val="en-US"/>
        </w:rPr>
      </w:pPr>
      <w:r>
        <w:rPr>
          <w:rFonts w:eastAsiaTheme="minorEastAsia"/>
          <w:i/>
          <w:iCs/>
          <w:sz w:val="22"/>
          <w:lang w:val="en-US"/>
        </w:rPr>
        <w:t xml:space="preserve">The 4 bits indicate </w:t>
      </w:r>
      <w:r>
        <w:rPr>
          <w:rFonts w:eastAsiaTheme="minorEastAsia"/>
          <w:i/>
          <w:sz w:val="22"/>
          <w:lang w:val="en-US"/>
        </w:rPr>
        <w:t>one value from {</w:t>
      </w:r>
      <w:r w:rsidRPr="00E717CB">
        <w:rPr>
          <w:rFonts w:eastAsiaTheme="minorEastAsia"/>
          <w:i/>
          <w:iCs/>
          <w:sz w:val="22"/>
        </w:rPr>
        <w:t>ms0p5, ms0p625, ms1, ms1p25, ms2, ms2p5,</w:t>
      </w:r>
      <w:r>
        <w:rPr>
          <w:rFonts w:eastAsiaTheme="minorEastAsia"/>
          <w:i/>
          <w:iCs/>
          <w:sz w:val="22"/>
        </w:rPr>
        <w:t xml:space="preserve"> ms3, ms4,</w:t>
      </w:r>
      <w:r w:rsidRPr="00E717CB">
        <w:rPr>
          <w:rFonts w:eastAsiaTheme="minorEastAsia"/>
          <w:i/>
          <w:iCs/>
          <w:sz w:val="22"/>
        </w:rPr>
        <w:t xml:space="preserve"> ms5, ms10</w:t>
      </w:r>
      <w:r>
        <w:rPr>
          <w:rFonts w:eastAsiaTheme="minorEastAsia"/>
          <w:i/>
          <w:iCs/>
          <w:sz w:val="22"/>
        </w:rPr>
        <w:t>}.</w:t>
      </w:r>
    </w:p>
    <w:p w14:paraId="388C356B" w14:textId="77777777" w:rsidR="00E717CB" w:rsidRDefault="00E717CB" w:rsidP="00E717CB">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working assumption of </w:t>
      </w:r>
      <w:r>
        <w:rPr>
          <w:rFonts w:eastAsiaTheme="minorEastAsia"/>
          <w:i/>
          <w:sz w:val="22"/>
          <w:lang w:val="en-US"/>
        </w:rPr>
        <w:t>‘Slot index’ field with 7 bits.</w:t>
      </w:r>
    </w:p>
    <w:p w14:paraId="75EA2C8C" w14:textId="77777777" w:rsidR="00E717CB" w:rsidRDefault="00E717CB" w:rsidP="00E717CB">
      <w:pPr>
        <w:numPr>
          <w:ilvl w:val="0"/>
          <w:numId w:val="8"/>
        </w:numPr>
        <w:spacing w:afterLines="50" w:after="120"/>
        <w:jc w:val="both"/>
        <w:rPr>
          <w:rFonts w:eastAsiaTheme="minorEastAsia"/>
          <w:i/>
          <w:sz w:val="22"/>
          <w:lang w:val="en-US"/>
        </w:rPr>
      </w:pPr>
      <w:r>
        <w:rPr>
          <w:rFonts w:eastAsiaTheme="minorEastAsia"/>
          <w:i/>
          <w:sz w:val="22"/>
          <w:lang w:val="en-US"/>
        </w:rPr>
        <w:t>Reserved bits are 3 bits.</w:t>
      </w:r>
    </w:p>
    <w:p w14:paraId="16801B55" w14:textId="2F6F694F" w:rsidR="00E556A6" w:rsidRPr="00523861" w:rsidRDefault="00E556A6" w:rsidP="00B342A7">
      <w:pPr>
        <w:spacing w:after="120"/>
        <w:jc w:val="both"/>
        <w:rPr>
          <w:rFonts w:eastAsia="SimSun"/>
          <w:sz w:val="22"/>
          <w:szCs w:val="22"/>
          <w:lang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6743CC11" w:rsidR="00523861" w:rsidRPr="00E23D88"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RAN1#9</w:t>
      </w:r>
      <w:r w:rsidR="00E717CB">
        <w:rPr>
          <w:rFonts w:eastAsia="SimSun"/>
          <w:sz w:val="22"/>
          <w:lang w:val="en-US" w:eastAsia="zh-CN"/>
        </w:rPr>
        <w:t>9</w:t>
      </w:r>
      <w:r w:rsidRPr="00E23D88">
        <w:rPr>
          <w:rFonts w:eastAsia="SimSun"/>
          <w:sz w:val="22"/>
          <w:lang w:val="en-US" w:eastAsia="zh-CN"/>
        </w:rPr>
        <w:t xml:space="preserve"> meeting,</w:t>
      </w:r>
      <w:r w:rsidRPr="00E23D88">
        <w:rPr>
          <w:rFonts w:eastAsia="SimSun"/>
          <w:sz w:val="22"/>
          <w:lang w:val="en-US" w:eastAsia="zh-CN"/>
        </w:rPr>
        <w:tab/>
        <w:t>chairman’s notes</w:t>
      </w:r>
    </w:p>
    <w:sectPr w:rsidR="00523861" w:rsidRPr="00E23D88">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D81B6" w14:textId="77777777" w:rsidR="008F3161" w:rsidRDefault="008F3161">
      <w:r>
        <w:separator/>
      </w:r>
    </w:p>
  </w:endnote>
  <w:endnote w:type="continuationSeparator" w:id="0">
    <w:p w14:paraId="0E0D6483" w14:textId="77777777" w:rsidR="008F3161" w:rsidRDefault="008F3161">
      <w:r>
        <w:continuationSeparator/>
      </w:r>
    </w:p>
  </w:endnote>
  <w:endnote w:type="continuationNotice" w:id="1">
    <w:p w14:paraId="4CFCBDBB" w14:textId="77777777" w:rsidR="008F3161" w:rsidRDefault="008F3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3E175AA"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366A8">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366A8">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B05B7" w14:textId="77777777" w:rsidR="008F3161" w:rsidRDefault="008F3161">
      <w:r>
        <w:separator/>
      </w:r>
    </w:p>
  </w:footnote>
  <w:footnote w:type="continuationSeparator" w:id="0">
    <w:p w14:paraId="222CB8BC" w14:textId="77777777" w:rsidR="008F3161" w:rsidRDefault="008F3161">
      <w:r>
        <w:continuationSeparator/>
      </w:r>
    </w:p>
  </w:footnote>
  <w:footnote w:type="continuationNotice" w:id="1">
    <w:p w14:paraId="2DAFBA78" w14:textId="77777777" w:rsidR="008F3161" w:rsidRDefault="008F316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B722C"/>
    <w:multiLevelType w:val="hybridMultilevel"/>
    <w:tmpl w:val="6DE08EB0"/>
    <w:lvl w:ilvl="0" w:tplc="79C875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21"/>
  </w:num>
  <w:num w:numId="4">
    <w:abstractNumId w:val="13"/>
  </w:num>
  <w:num w:numId="5">
    <w:abstractNumId w:val="42"/>
  </w:num>
  <w:num w:numId="6">
    <w:abstractNumId w:val="34"/>
  </w:num>
  <w:num w:numId="7">
    <w:abstractNumId w:val="16"/>
  </w:num>
  <w:num w:numId="8">
    <w:abstractNumId w:val="26"/>
  </w:num>
  <w:num w:numId="9">
    <w:abstractNumId w:val="32"/>
  </w:num>
  <w:num w:numId="10">
    <w:abstractNumId w:val="25"/>
  </w:num>
  <w:num w:numId="11">
    <w:abstractNumId w:val="33"/>
  </w:num>
  <w:num w:numId="12">
    <w:abstractNumId w:val="14"/>
  </w:num>
  <w:num w:numId="13">
    <w:abstractNumId w:val="43"/>
  </w:num>
  <w:num w:numId="14">
    <w:abstractNumId w:val="20"/>
  </w:num>
  <w:num w:numId="15">
    <w:abstractNumId w:val="12"/>
  </w:num>
  <w:num w:numId="16">
    <w:abstractNumId w:val="9"/>
  </w:num>
  <w:num w:numId="17">
    <w:abstractNumId w:val="10"/>
  </w:num>
  <w:num w:numId="18">
    <w:abstractNumId w:val="29"/>
  </w:num>
  <w:num w:numId="19">
    <w:abstractNumId w:val="24"/>
  </w:num>
  <w:num w:numId="20">
    <w:abstractNumId w:val="40"/>
  </w:num>
  <w:num w:numId="21">
    <w:abstractNumId w:val="23"/>
  </w:num>
  <w:num w:numId="22">
    <w:abstractNumId w:val="38"/>
  </w:num>
  <w:num w:numId="23">
    <w:abstractNumId w:val="3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30"/>
  </w:num>
  <w:num w:numId="28">
    <w:abstractNumId w:val="6"/>
  </w:num>
  <w:num w:numId="29">
    <w:abstractNumId w:val="35"/>
  </w:num>
  <w:num w:numId="30">
    <w:abstractNumId w:val="11"/>
  </w:num>
  <w:num w:numId="31">
    <w:abstractNumId w:val="2"/>
  </w:num>
  <w:num w:numId="32">
    <w:abstractNumId w:val="39"/>
  </w:num>
  <w:num w:numId="33">
    <w:abstractNumId w:val="44"/>
  </w:num>
  <w:num w:numId="34">
    <w:abstractNumId w:val="7"/>
  </w:num>
  <w:num w:numId="35">
    <w:abstractNumId w:val="41"/>
  </w:num>
  <w:num w:numId="36">
    <w:abstractNumId w:val="8"/>
  </w:num>
  <w:num w:numId="37">
    <w:abstractNumId w:val="3"/>
  </w:num>
  <w:num w:numId="38">
    <w:abstractNumId w:val="15"/>
  </w:num>
  <w:num w:numId="39">
    <w:abstractNumId w:val="1"/>
  </w:num>
  <w:num w:numId="40">
    <w:abstractNumId w:val="28"/>
  </w:num>
  <w:num w:numId="41">
    <w:abstractNumId w:val="5"/>
  </w:num>
  <w:num w:numId="42">
    <w:abstractNumId w:val="4"/>
  </w:num>
  <w:num w:numId="43">
    <w:abstractNumId w:val="22"/>
  </w:num>
  <w:num w:numId="44">
    <w:abstractNumId w:val="27"/>
  </w:num>
  <w:num w:numId="45">
    <w:abstractNumId w:val="31"/>
  </w:num>
  <w:num w:numId="4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8CF64-634D-44A5-B42E-D40DCD50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3</Pages>
  <Words>940</Words>
  <Characters>5358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156</cp:revision>
  <cp:lastPrinted>2016-09-21T11:03:00Z</cp:lastPrinted>
  <dcterms:created xsi:type="dcterms:W3CDTF">2019-02-15T07:05:00Z</dcterms:created>
  <dcterms:modified xsi:type="dcterms:W3CDTF">2020-02-14T12:52:00Z</dcterms:modified>
</cp:coreProperties>
</file>